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B7E3C" w14:textId="77777777" w:rsidR="0014702B" w:rsidRDefault="00D67704" w:rsidP="0087788D">
      <w:pPr>
        <w:spacing w:line="480" w:lineRule="exact"/>
        <w:rPr>
          <w:rFonts w:asciiTheme="minorEastAsia" w:eastAsiaTheme="minorEastAsia" w:hAnsiTheme="minorEastAsia"/>
        </w:rPr>
      </w:pPr>
      <w:r>
        <w:rPr>
          <w:rFonts w:asciiTheme="minorEastAsia" w:eastAsiaTheme="minorEastAsia" w:hAnsiTheme="minorEastAsia"/>
        </w:rPr>
        <w:t>注：技术要求中</w:t>
      </w:r>
      <w:r w:rsidR="0087788D">
        <w:rPr>
          <w:rFonts w:asciiTheme="minorEastAsia" w:eastAsiaTheme="minorEastAsia" w:hAnsiTheme="minorEastAsia"/>
        </w:rPr>
        <w:t>指标重要性为</w:t>
      </w:r>
      <w:r w:rsidR="00A925F7">
        <w:rPr>
          <w:rFonts w:asciiTheme="minorEastAsia" w:eastAsiaTheme="minorEastAsia" w:hAnsiTheme="minorEastAsia" w:hint="eastAsia"/>
        </w:rPr>
        <w:t>“★”</w:t>
      </w:r>
      <w:r w:rsidR="0087788D">
        <w:rPr>
          <w:rFonts w:asciiTheme="minorEastAsia" w:eastAsiaTheme="minorEastAsia" w:hAnsiTheme="minorEastAsia" w:hint="eastAsia"/>
        </w:rPr>
        <w:t>的技术指标</w:t>
      </w:r>
      <w:r w:rsidR="004668F3">
        <w:rPr>
          <w:rFonts w:asciiTheme="minorEastAsia" w:eastAsiaTheme="minorEastAsia" w:hAnsiTheme="minorEastAsia" w:hint="eastAsia"/>
        </w:rPr>
        <w:t>代表</w:t>
      </w:r>
      <w:r w:rsidR="00A925F7">
        <w:rPr>
          <w:rFonts w:asciiTheme="minorEastAsia" w:eastAsiaTheme="minorEastAsia" w:hAnsiTheme="minorEastAsia" w:hint="eastAsia"/>
        </w:rPr>
        <w:t>最关键指标，不满足该指标项将导致响应被拒绝；</w:t>
      </w:r>
      <w:r w:rsidR="004668F3">
        <w:rPr>
          <w:rFonts w:asciiTheme="minorEastAsia" w:eastAsiaTheme="minorEastAsia" w:hAnsiTheme="minorEastAsia" w:hint="eastAsia"/>
        </w:rPr>
        <w:t>指标重要性为</w:t>
      </w:r>
      <w:r w:rsidR="00A925F7">
        <w:rPr>
          <w:rFonts w:asciiTheme="minorEastAsia" w:eastAsiaTheme="minorEastAsia" w:hAnsiTheme="minorEastAsia" w:hint="eastAsia"/>
        </w:rPr>
        <w:t>“▲”</w:t>
      </w:r>
      <w:r w:rsidR="004668F3">
        <w:rPr>
          <w:rFonts w:asciiTheme="minorEastAsia" w:eastAsiaTheme="minorEastAsia" w:hAnsiTheme="minorEastAsia" w:hint="eastAsia"/>
        </w:rPr>
        <w:t>的技术指标代表</w:t>
      </w:r>
      <w:r w:rsidR="00A925F7">
        <w:rPr>
          <w:rFonts w:asciiTheme="minorEastAsia" w:eastAsiaTheme="minorEastAsia" w:hAnsiTheme="minorEastAsia" w:hint="eastAsia"/>
        </w:rPr>
        <w:t>重要指标，作为评审时的重要考虑因素。</w:t>
      </w:r>
    </w:p>
    <w:p w14:paraId="03B6AFEC" w14:textId="77777777" w:rsidR="0014702B" w:rsidRPr="004668F3" w:rsidRDefault="00A925F7">
      <w:pPr>
        <w:spacing w:line="440" w:lineRule="exact"/>
        <w:outlineLvl w:val="1"/>
        <w:rPr>
          <w:rFonts w:ascii="宋体" w:hAnsi="宋体" w:cs="宋体"/>
          <w:b/>
          <w:bCs/>
          <w:color w:val="000000"/>
          <w:kern w:val="0"/>
          <w:sz w:val="24"/>
          <w:lang w:bidi="ar"/>
        </w:rPr>
      </w:pPr>
      <w:r w:rsidRPr="004668F3">
        <w:rPr>
          <w:rFonts w:ascii="宋体" w:hAnsi="宋体" w:cs="宋体" w:hint="eastAsia"/>
          <w:b/>
          <w:bCs/>
          <w:color w:val="000000"/>
          <w:kern w:val="0"/>
          <w:sz w:val="24"/>
          <w:lang w:bidi="ar"/>
        </w:rPr>
        <w:t>一</w:t>
      </w:r>
      <w:r w:rsidRPr="004668F3">
        <w:rPr>
          <w:rFonts w:ascii="宋体" w:hAnsi="宋体" w:cs="宋体"/>
          <w:b/>
          <w:bCs/>
          <w:color w:val="000000"/>
          <w:kern w:val="0"/>
          <w:sz w:val="24"/>
          <w:lang w:bidi="ar"/>
        </w:rPr>
        <w:t>、</w:t>
      </w:r>
      <w:r w:rsidRPr="004668F3">
        <w:rPr>
          <w:rFonts w:ascii="宋体" w:hAnsi="宋体" w:cs="宋体" w:hint="eastAsia"/>
          <w:b/>
          <w:bCs/>
          <w:color w:val="000000"/>
          <w:kern w:val="0"/>
          <w:sz w:val="24"/>
          <w:lang w:bidi="ar"/>
        </w:rPr>
        <w:t>项目概述</w:t>
      </w:r>
    </w:p>
    <w:p w14:paraId="1287A869" w14:textId="5B95AFCF" w:rsidR="0014702B" w:rsidRDefault="004668F3">
      <w:pPr>
        <w:spacing w:line="440" w:lineRule="exact"/>
        <w:outlineLvl w:val="1"/>
        <w:rPr>
          <w:rFonts w:asciiTheme="minorEastAsia" w:eastAsiaTheme="minorEastAsia" w:hAnsiTheme="minorEastAsia"/>
          <w:b/>
          <w:bCs/>
          <w:szCs w:val="21"/>
        </w:rPr>
      </w:pPr>
      <w:r w:rsidRPr="004668F3">
        <w:rPr>
          <w:rFonts w:asciiTheme="minorEastAsia" w:eastAsiaTheme="minorEastAsia" w:hAnsiTheme="minorEastAsia" w:hint="eastAsia"/>
        </w:rPr>
        <w:t>本项目采购</w:t>
      </w:r>
      <w:r>
        <w:rPr>
          <w:rFonts w:asciiTheme="minorEastAsia" w:eastAsiaTheme="minorEastAsia" w:hAnsiTheme="minorEastAsia" w:hint="eastAsia"/>
        </w:rPr>
        <w:t>内容</w:t>
      </w:r>
      <w:r w:rsidR="00D82757">
        <w:rPr>
          <w:rFonts w:asciiTheme="minorEastAsia" w:eastAsiaTheme="minorEastAsia" w:hAnsiTheme="minorEastAsia" w:hint="eastAsia"/>
        </w:rPr>
        <w:t>为：采购</w:t>
      </w:r>
      <w:r w:rsidR="00C16A30" w:rsidRPr="00C16A30">
        <w:rPr>
          <w:rFonts w:asciiTheme="minorEastAsia" w:eastAsiaTheme="minorEastAsia" w:hAnsiTheme="minorEastAsia" w:hint="eastAsia"/>
        </w:rPr>
        <w:t>电子束曝光机</w:t>
      </w:r>
      <w:r w:rsidR="00C16A30">
        <w:rPr>
          <w:rFonts w:asciiTheme="minorEastAsia" w:eastAsiaTheme="minorEastAsia" w:hAnsiTheme="minorEastAsia" w:hint="eastAsia"/>
        </w:rPr>
        <w:t>一台</w:t>
      </w:r>
      <w:r w:rsidR="00D82757">
        <w:rPr>
          <w:rFonts w:asciiTheme="minorEastAsia" w:eastAsiaTheme="minorEastAsia" w:hAnsiTheme="minorEastAsia" w:hint="eastAsia"/>
        </w:rPr>
        <w:t>（套）</w:t>
      </w:r>
      <w:r w:rsidRPr="004668F3">
        <w:rPr>
          <w:rFonts w:asciiTheme="minorEastAsia" w:eastAsiaTheme="minorEastAsia" w:hAnsiTheme="minorEastAsia" w:hint="eastAsia"/>
        </w:rPr>
        <w:t>。</w:t>
      </w:r>
    </w:p>
    <w:p w14:paraId="7954760B" w14:textId="77777777" w:rsidR="0014702B" w:rsidRPr="004668F3" w:rsidRDefault="00A925F7">
      <w:pPr>
        <w:spacing w:line="440" w:lineRule="exact"/>
        <w:outlineLvl w:val="1"/>
        <w:rPr>
          <w:rFonts w:ascii="宋体" w:hAnsi="宋体" w:cs="宋体"/>
          <w:b/>
          <w:bCs/>
          <w:color w:val="000000"/>
          <w:kern w:val="0"/>
          <w:sz w:val="24"/>
          <w:lang w:bidi="ar"/>
        </w:rPr>
      </w:pPr>
      <w:r w:rsidRPr="004668F3">
        <w:rPr>
          <w:rFonts w:ascii="宋体" w:hAnsi="宋体" w:cs="宋体" w:hint="eastAsia"/>
          <w:b/>
          <w:bCs/>
          <w:color w:val="000000"/>
          <w:kern w:val="0"/>
          <w:sz w:val="24"/>
          <w:lang w:bidi="ar"/>
        </w:rPr>
        <w:t>二、</w:t>
      </w:r>
      <w:r w:rsidRPr="004668F3">
        <w:rPr>
          <w:rFonts w:ascii="宋体" w:hAnsi="宋体" w:cs="宋体"/>
          <w:b/>
          <w:bCs/>
          <w:color w:val="000000"/>
          <w:kern w:val="0"/>
          <w:sz w:val="24"/>
          <w:lang w:bidi="ar"/>
        </w:rPr>
        <w:t xml:space="preserve"> </w:t>
      </w:r>
      <w:r w:rsidRPr="004668F3">
        <w:rPr>
          <w:rFonts w:ascii="宋体" w:hAnsi="宋体" w:cs="宋体" w:hint="eastAsia"/>
          <w:b/>
          <w:bCs/>
          <w:color w:val="000000"/>
          <w:kern w:val="0"/>
          <w:sz w:val="24"/>
          <w:lang w:bidi="ar"/>
        </w:rPr>
        <w:t>技术要求</w:t>
      </w:r>
    </w:p>
    <w:p w14:paraId="38418326" w14:textId="77777777" w:rsidR="00B27A0B" w:rsidRDefault="00A925F7" w:rsidP="00B27A0B">
      <w:pPr>
        <w:pStyle w:val="a"/>
        <w:numPr>
          <w:ilvl w:val="0"/>
          <w:numId w:val="0"/>
        </w:numPr>
        <w:rPr>
          <w:rFonts w:ascii="宋体" w:hAnsi="宋体" w:cs="宋体"/>
          <w:bCs w:val="0"/>
          <w:color w:val="000000"/>
          <w:kern w:val="0"/>
          <w:sz w:val="24"/>
          <w:lang w:bidi="ar"/>
        </w:rPr>
      </w:pPr>
      <w:r w:rsidRPr="004668F3">
        <w:rPr>
          <w:rFonts w:ascii="宋体" w:hAnsi="宋体" w:cs="宋体" w:hint="eastAsia"/>
          <w:bCs w:val="0"/>
          <w:color w:val="000000"/>
          <w:kern w:val="0"/>
          <w:sz w:val="24"/>
          <w:lang w:bidi="ar"/>
        </w:rPr>
        <w:t>（一）</w:t>
      </w:r>
      <w:r w:rsidRPr="004668F3">
        <w:rPr>
          <w:rFonts w:ascii="宋体" w:hAnsi="宋体" w:cs="宋体"/>
          <w:bCs w:val="0"/>
          <w:color w:val="000000"/>
          <w:kern w:val="0"/>
          <w:sz w:val="24"/>
          <w:lang w:bidi="ar"/>
        </w:rPr>
        <w:t xml:space="preserve"> </w:t>
      </w:r>
      <w:r w:rsidRPr="004668F3">
        <w:rPr>
          <w:rFonts w:ascii="宋体" w:hAnsi="宋体" w:cs="宋体" w:hint="eastAsia"/>
          <w:bCs w:val="0"/>
          <w:color w:val="000000"/>
          <w:kern w:val="0"/>
          <w:sz w:val="24"/>
          <w:lang w:bidi="ar"/>
        </w:rPr>
        <w:t>采购项目清单</w:t>
      </w:r>
    </w:p>
    <w:tbl>
      <w:tblPr>
        <w:tblW w:w="5460" w:type="pct"/>
        <w:tblLook w:val="04A0" w:firstRow="1" w:lastRow="0" w:firstColumn="1" w:lastColumn="0" w:noHBand="0" w:noVBand="1"/>
      </w:tblPr>
      <w:tblGrid>
        <w:gridCol w:w="705"/>
        <w:gridCol w:w="813"/>
        <w:gridCol w:w="882"/>
        <w:gridCol w:w="995"/>
        <w:gridCol w:w="4961"/>
        <w:gridCol w:w="703"/>
      </w:tblGrid>
      <w:tr w:rsidR="00C8282E" w:rsidRPr="00F325C1" w14:paraId="57271DD7" w14:textId="77777777" w:rsidTr="005E6B56">
        <w:trPr>
          <w:trHeight w:val="1620"/>
        </w:trPr>
        <w:tc>
          <w:tcPr>
            <w:tcW w:w="3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512C16"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序号</w:t>
            </w:r>
          </w:p>
        </w:tc>
        <w:tc>
          <w:tcPr>
            <w:tcW w:w="449" w:type="pct"/>
            <w:tcBorders>
              <w:top w:val="single" w:sz="4" w:space="0" w:color="auto"/>
              <w:left w:val="nil"/>
              <w:bottom w:val="single" w:sz="4" w:space="0" w:color="auto"/>
              <w:right w:val="single" w:sz="4" w:space="0" w:color="auto"/>
            </w:tcBorders>
            <w:shd w:val="clear" w:color="auto" w:fill="auto"/>
            <w:vAlign w:val="center"/>
            <w:hideMark/>
          </w:tcPr>
          <w:p w14:paraId="79151551"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货物名称</w:t>
            </w:r>
          </w:p>
        </w:tc>
        <w:tc>
          <w:tcPr>
            <w:tcW w:w="487" w:type="pct"/>
            <w:tcBorders>
              <w:top w:val="single" w:sz="4" w:space="0" w:color="auto"/>
              <w:left w:val="nil"/>
              <w:bottom w:val="single" w:sz="4" w:space="0" w:color="auto"/>
              <w:right w:val="single" w:sz="4" w:space="0" w:color="auto"/>
            </w:tcBorders>
            <w:shd w:val="clear" w:color="auto" w:fill="auto"/>
            <w:vAlign w:val="center"/>
            <w:hideMark/>
          </w:tcPr>
          <w:p w14:paraId="38DFAFA6"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指标重要性</w:t>
            </w:r>
          </w:p>
        </w:tc>
        <w:tc>
          <w:tcPr>
            <w:tcW w:w="549" w:type="pct"/>
            <w:tcBorders>
              <w:top w:val="single" w:sz="4" w:space="0" w:color="auto"/>
              <w:left w:val="nil"/>
              <w:bottom w:val="single" w:sz="4" w:space="0" w:color="auto"/>
              <w:right w:val="single" w:sz="4" w:space="0" w:color="auto"/>
            </w:tcBorders>
            <w:shd w:val="clear" w:color="auto" w:fill="auto"/>
            <w:vAlign w:val="center"/>
            <w:hideMark/>
          </w:tcPr>
          <w:p w14:paraId="78624A71"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评审时是否需要提供证明材料</w:t>
            </w:r>
          </w:p>
        </w:tc>
        <w:tc>
          <w:tcPr>
            <w:tcW w:w="2738" w:type="pct"/>
            <w:tcBorders>
              <w:top w:val="single" w:sz="4" w:space="0" w:color="auto"/>
              <w:left w:val="nil"/>
              <w:bottom w:val="single" w:sz="4" w:space="0" w:color="auto"/>
              <w:right w:val="single" w:sz="4" w:space="0" w:color="auto"/>
            </w:tcBorders>
            <w:shd w:val="clear" w:color="auto" w:fill="auto"/>
            <w:vAlign w:val="center"/>
            <w:hideMark/>
          </w:tcPr>
          <w:p w14:paraId="6DCEDAC4"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主要技术指标</w:t>
            </w:r>
          </w:p>
        </w:tc>
        <w:tc>
          <w:tcPr>
            <w:tcW w:w="388" w:type="pct"/>
            <w:tcBorders>
              <w:top w:val="single" w:sz="4" w:space="0" w:color="auto"/>
              <w:left w:val="nil"/>
              <w:bottom w:val="single" w:sz="4" w:space="0" w:color="auto"/>
              <w:right w:val="single" w:sz="4" w:space="0" w:color="auto"/>
            </w:tcBorders>
            <w:shd w:val="clear" w:color="auto" w:fill="auto"/>
            <w:vAlign w:val="center"/>
            <w:hideMark/>
          </w:tcPr>
          <w:p w14:paraId="33AB8C03" w14:textId="77777777" w:rsidR="000F3486" w:rsidRPr="000F3486" w:rsidRDefault="000F3486" w:rsidP="00F325C1">
            <w:pPr>
              <w:autoSpaceDE w:val="0"/>
              <w:autoSpaceDN w:val="0"/>
              <w:adjustRightInd w:val="0"/>
              <w:spacing w:line="360" w:lineRule="auto"/>
              <w:jc w:val="center"/>
              <w:rPr>
                <w:rFonts w:ascii="宋体" w:hAnsi="宋体" w:cs="宋体"/>
                <w:b/>
                <w:szCs w:val="21"/>
                <w:lang w:val="zh-CN"/>
              </w:rPr>
            </w:pPr>
            <w:r w:rsidRPr="000F3486">
              <w:rPr>
                <w:rFonts w:ascii="宋体" w:hAnsi="宋体" w:cs="宋体" w:hint="eastAsia"/>
                <w:b/>
                <w:szCs w:val="21"/>
                <w:lang w:val="zh-CN"/>
              </w:rPr>
              <w:t>备注</w:t>
            </w:r>
          </w:p>
        </w:tc>
      </w:tr>
      <w:tr w:rsidR="00C8282E" w:rsidRPr="00F325C1" w14:paraId="45B8024F" w14:textId="77777777" w:rsidTr="005E6B56">
        <w:trPr>
          <w:trHeight w:val="285"/>
        </w:trPr>
        <w:tc>
          <w:tcPr>
            <w:tcW w:w="389" w:type="pct"/>
            <w:vMerge w:val="restart"/>
            <w:tcBorders>
              <w:top w:val="nil"/>
              <w:left w:val="single" w:sz="4" w:space="0" w:color="auto"/>
              <w:bottom w:val="single" w:sz="4" w:space="0" w:color="auto"/>
              <w:right w:val="single" w:sz="4" w:space="0" w:color="auto"/>
            </w:tcBorders>
            <w:shd w:val="clear" w:color="auto" w:fill="auto"/>
            <w:vAlign w:val="center"/>
            <w:hideMark/>
          </w:tcPr>
          <w:p w14:paraId="12B09747"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1</w:t>
            </w:r>
          </w:p>
        </w:tc>
        <w:tc>
          <w:tcPr>
            <w:tcW w:w="449" w:type="pct"/>
            <w:vMerge w:val="restart"/>
            <w:tcBorders>
              <w:top w:val="nil"/>
              <w:left w:val="single" w:sz="4" w:space="0" w:color="auto"/>
              <w:bottom w:val="single" w:sz="4" w:space="0" w:color="auto"/>
              <w:right w:val="single" w:sz="4" w:space="0" w:color="auto"/>
            </w:tcBorders>
            <w:shd w:val="clear" w:color="auto" w:fill="auto"/>
            <w:vAlign w:val="center"/>
            <w:hideMark/>
          </w:tcPr>
          <w:p w14:paraId="1BA82DED" w14:textId="7EDC1E84" w:rsidR="000F3486" w:rsidRPr="000F3486" w:rsidRDefault="00292F63" w:rsidP="000F3486">
            <w:pPr>
              <w:widowControl/>
              <w:jc w:val="center"/>
              <w:rPr>
                <w:rFonts w:ascii="宋体" w:hAnsi="宋体" w:cs="宋体"/>
                <w:kern w:val="0"/>
                <w:szCs w:val="21"/>
              </w:rPr>
            </w:pPr>
            <w:r>
              <w:rPr>
                <w:rFonts w:ascii="宋体" w:hAnsi="宋体" w:cs="宋体" w:hint="eastAsia"/>
                <w:kern w:val="0"/>
                <w:szCs w:val="21"/>
              </w:rPr>
              <w:t>电子束曝光机</w:t>
            </w:r>
          </w:p>
        </w:tc>
        <w:tc>
          <w:tcPr>
            <w:tcW w:w="487" w:type="pct"/>
            <w:tcBorders>
              <w:top w:val="nil"/>
              <w:left w:val="nil"/>
              <w:bottom w:val="single" w:sz="4" w:space="0" w:color="auto"/>
              <w:right w:val="single" w:sz="4" w:space="0" w:color="auto"/>
            </w:tcBorders>
            <w:shd w:val="clear" w:color="auto" w:fill="auto"/>
            <w:vAlign w:val="center"/>
            <w:hideMark/>
          </w:tcPr>
          <w:p w14:paraId="1DF69A3E"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1887F865"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3350F330"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1.肖特基热场发射电子源，加速电压200V~30kV</w:t>
            </w:r>
          </w:p>
        </w:tc>
        <w:tc>
          <w:tcPr>
            <w:tcW w:w="388" w:type="pct"/>
            <w:vMerge w:val="restart"/>
            <w:tcBorders>
              <w:top w:val="nil"/>
              <w:left w:val="single" w:sz="4" w:space="0" w:color="auto"/>
              <w:bottom w:val="single" w:sz="4" w:space="0" w:color="auto"/>
              <w:right w:val="single" w:sz="4" w:space="0" w:color="auto"/>
            </w:tcBorders>
            <w:shd w:val="clear" w:color="auto" w:fill="auto"/>
            <w:vAlign w:val="center"/>
            <w:hideMark/>
          </w:tcPr>
          <w:p w14:paraId="438E50A1" w14:textId="77777777" w:rsidR="000F3486" w:rsidRPr="000F3486" w:rsidRDefault="00F325C1" w:rsidP="000F3486">
            <w:pPr>
              <w:widowControl/>
              <w:jc w:val="center"/>
              <w:rPr>
                <w:rFonts w:ascii="宋体" w:hAnsi="宋体" w:cs="宋体"/>
                <w:color w:val="000000"/>
                <w:kern w:val="0"/>
                <w:szCs w:val="21"/>
              </w:rPr>
            </w:pPr>
            <w:r w:rsidRPr="00F325C1">
              <w:rPr>
                <w:rFonts w:ascii="宋体" w:hAnsi="宋体" w:cs="宋体" w:hint="eastAsia"/>
                <w:color w:val="000000"/>
                <w:kern w:val="0"/>
                <w:szCs w:val="21"/>
              </w:rPr>
              <w:t>主要货物</w:t>
            </w:r>
          </w:p>
        </w:tc>
      </w:tr>
      <w:tr w:rsidR="00C8282E" w:rsidRPr="00F325C1" w14:paraId="1BABAB87"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3F3D7807"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34326A87"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0D2D898C"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270284CC"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26AD3DC8"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2.在30kV 加速电压下聚焦束斑&lt;3nm；束斑位置每小时偏移&lt;150nm；</w:t>
            </w:r>
          </w:p>
        </w:tc>
        <w:tc>
          <w:tcPr>
            <w:tcW w:w="388" w:type="pct"/>
            <w:vMerge/>
            <w:tcBorders>
              <w:top w:val="nil"/>
              <w:left w:val="single" w:sz="4" w:space="0" w:color="auto"/>
              <w:bottom w:val="single" w:sz="4" w:space="0" w:color="auto"/>
              <w:right w:val="single" w:sz="4" w:space="0" w:color="auto"/>
            </w:tcBorders>
            <w:vAlign w:val="center"/>
            <w:hideMark/>
          </w:tcPr>
          <w:p w14:paraId="5F27F9EC" w14:textId="77777777" w:rsidR="000F3486" w:rsidRPr="000F3486" w:rsidRDefault="000F3486" w:rsidP="000F3486">
            <w:pPr>
              <w:widowControl/>
              <w:jc w:val="left"/>
              <w:rPr>
                <w:rFonts w:ascii="宋体" w:hAnsi="宋体" w:cs="宋体"/>
                <w:color w:val="000000"/>
                <w:kern w:val="0"/>
                <w:szCs w:val="21"/>
              </w:rPr>
            </w:pPr>
          </w:p>
        </w:tc>
      </w:tr>
      <w:tr w:rsidR="00C8282E" w:rsidRPr="00F325C1" w14:paraId="4131A76F"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23E016E3"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66DAC8D2"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72570FA1"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10FF908C"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3759047B"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3.束流强度10pA~200nA，实验室温度波动±0.5℃情况下，每8小时束流强度波动&lt;0.5%</w:t>
            </w:r>
          </w:p>
        </w:tc>
        <w:tc>
          <w:tcPr>
            <w:tcW w:w="388" w:type="pct"/>
            <w:vMerge/>
            <w:tcBorders>
              <w:top w:val="nil"/>
              <w:left w:val="single" w:sz="4" w:space="0" w:color="auto"/>
              <w:bottom w:val="single" w:sz="4" w:space="0" w:color="auto"/>
              <w:right w:val="single" w:sz="4" w:space="0" w:color="auto"/>
            </w:tcBorders>
            <w:vAlign w:val="center"/>
            <w:hideMark/>
          </w:tcPr>
          <w:p w14:paraId="6D0DB04F" w14:textId="77777777" w:rsidR="000F3486" w:rsidRPr="000F3486" w:rsidRDefault="000F3486" w:rsidP="000F3486">
            <w:pPr>
              <w:widowControl/>
              <w:jc w:val="left"/>
              <w:rPr>
                <w:rFonts w:ascii="宋体" w:hAnsi="宋体" w:cs="宋体"/>
                <w:color w:val="000000"/>
                <w:kern w:val="0"/>
                <w:szCs w:val="21"/>
              </w:rPr>
            </w:pPr>
          </w:p>
        </w:tc>
      </w:tr>
      <w:tr w:rsidR="00C8282E" w:rsidRPr="00F325C1" w14:paraId="5746B3AD"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28F113FC"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4398690A"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49026AD7"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7CC99B82"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5D5FCF86"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4.电子光学透镜系统：典型3级电磁透镜；实时显示电子束斑大小，并连续可调，无需机械式物镜光阑；</w:t>
            </w:r>
          </w:p>
        </w:tc>
        <w:tc>
          <w:tcPr>
            <w:tcW w:w="388" w:type="pct"/>
            <w:vMerge/>
            <w:tcBorders>
              <w:top w:val="nil"/>
              <w:left w:val="single" w:sz="4" w:space="0" w:color="auto"/>
              <w:bottom w:val="single" w:sz="4" w:space="0" w:color="auto"/>
              <w:right w:val="single" w:sz="4" w:space="0" w:color="auto"/>
            </w:tcBorders>
            <w:vAlign w:val="center"/>
            <w:hideMark/>
          </w:tcPr>
          <w:p w14:paraId="3FA926EA" w14:textId="77777777" w:rsidR="000F3486" w:rsidRPr="000F3486" w:rsidRDefault="000F3486" w:rsidP="000F3486">
            <w:pPr>
              <w:widowControl/>
              <w:jc w:val="left"/>
              <w:rPr>
                <w:rFonts w:ascii="宋体" w:hAnsi="宋体" w:cs="宋体"/>
                <w:color w:val="000000"/>
                <w:kern w:val="0"/>
                <w:szCs w:val="21"/>
              </w:rPr>
            </w:pPr>
          </w:p>
        </w:tc>
      </w:tr>
      <w:tr w:rsidR="00C8282E" w:rsidRPr="00F325C1" w14:paraId="1E6D458C" w14:textId="77777777" w:rsidTr="005E6B56">
        <w:trPr>
          <w:trHeight w:val="285"/>
        </w:trPr>
        <w:tc>
          <w:tcPr>
            <w:tcW w:w="389" w:type="pct"/>
            <w:vMerge/>
            <w:tcBorders>
              <w:top w:val="nil"/>
              <w:left w:val="single" w:sz="4" w:space="0" w:color="auto"/>
              <w:bottom w:val="single" w:sz="4" w:space="0" w:color="auto"/>
              <w:right w:val="single" w:sz="4" w:space="0" w:color="auto"/>
            </w:tcBorders>
            <w:vAlign w:val="center"/>
            <w:hideMark/>
          </w:tcPr>
          <w:p w14:paraId="4E67D76D"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00C059CD"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6E41C1D8"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6BB67A65"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528274E5"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5.图形发生器扫描频率:不小于20MHz；</w:t>
            </w:r>
          </w:p>
        </w:tc>
        <w:tc>
          <w:tcPr>
            <w:tcW w:w="388" w:type="pct"/>
            <w:vMerge/>
            <w:tcBorders>
              <w:top w:val="nil"/>
              <w:left w:val="single" w:sz="4" w:space="0" w:color="auto"/>
              <w:bottom w:val="single" w:sz="4" w:space="0" w:color="auto"/>
              <w:right w:val="single" w:sz="4" w:space="0" w:color="auto"/>
            </w:tcBorders>
            <w:vAlign w:val="center"/>
            <w:hideMark/>
          </w:tcPr>
          <w:p w14:paraId="71CB46EF" w14:textId="77777777" w:rsidR="000F3486" w:rsidRPr="000F3486" w:rsidRDefault="000F3486" w:rsidP="000F3486">
            <w:pPr>
              <w:widowControl/>
              <w:jc w:val="left"/>
              <w:rPr>
                <w:rFonts w:ascii="宋体" w:hAnsi="宋体" w:cs="宋体"/>
                <w:color w:val="000000"/>
                <w:kern w:val="0"/>
                <w:szCs w:val="21"/>
              </w:rPr>
            </w:pPr>
          </w:p>
        </w:tc>
      </w:tr>
      <w:tr w:rsidR="00C8282E" w:rsidRPr="00F325C1" w14:paraId="2A56C69A"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6111D61D"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044FF09A"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09CE042A"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3F8265EC"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088CDE16"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6.设备需配备静电束闸， 用于控制电子束的通断，开关时间 ≤15ns（10%-90%沿变时间），延迟时间≤50±10ns；</w:t>
            </w:r>
          </w:p>
        </w:tc>
        <w:tc>
          <w:tcPr>
            <w:tcW w:w="388" w:type="pct"/>
            <w:vMerge/>
            <w:tcBorders>
              <w:top w:val="nil"/>
              <w:left w:val="single" w:sz="4" w:space="0" w:color="auto"/>
              <w:bottom w:val="single" w:sz="4" w:space="0" w:color="auto"/>
              <w:right w:val="single" w:sz="4" w:space="0" w:color="auto"/>
            </w:tcBorders>
            <w:vAlign w:val="center"/>
            <w:hideMark/>
          </w:tcPr>
          <w:p w14:paraId="1F30B32F" w14:textId="77777777" w:rsidR="000F3486" w:rsidRPr="000F3486" w:rsidRDefault="000F3486" w:rsidP="000F3486">
            <w:pPr>
              <w:widowControl/>
              <w:jc w:val="left"/>
              <w:rPr>
                <w:rFonts w:ascii="宋体" w:hAnsi="宋体" w:cs="宋体"/>
                <w:color w:val="000000"/>
                <w:kern w:val="0"/>
                <w:szCs w:val="21"/>
              </w:rPr>
            </w:pPr>
          </w:p>
        </w:tc>
      </w:tr>
      <w:tr w:rsidR="00C8282E" w:rsidRPr="00F325C1" w14:paraId="106059E6" w14:textId="77777777" w:rsidTr="005E6B56">
        <w:trPr>
          <w:trHeight w:val="315"/>
        </w:trPr>
        <w:tc>
          <w:tcPr>
            <w:tcW w:w="389" w:type="pct"/>
            <w:vMerge/>
            <w:tcBorders>
              <w:top w:val="nil"/>
              <w:left w:val="single" w:sz="4" w:space="0" w:color="auto"/>
              <w:bottom w:val="single" w:sz="4" w:space="0" w:color="auto"/>
              <w:right w:val="single" w:sz="4" w:space="0" w:color="auto"/>
            </w:tcBorders>
            <w:vAlign w:val="center"/>
            <w:hideMark/>
          </w:tcPr>
          <w:p w14:paraId="5E0DC215"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50DB8C0D"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1198A232"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279318FB"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51320D3B"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7.写场尺寸：10</w:t>
            </w:r>
            <w:r w:rsidRPr="000F3486">
              <w:rPr>
                <w:rFonts w:ascii="宋体" w:hAnsi="宋体"/>
                <w:szCs w:val="21"/>
              </w:rPr>
              <w:t>μ</w:t>
            </w:r>
            <w:r w:rsidRPr="000F3486">
              <w:rPr>
                <w:rFonts w:ascii="宋体" w:hAnsi="宋体" w:hint="eastAsia"/>
                <w:szCs w:val="21"/>
              </w:rPr>
              <w:t>m~500</w:t>
            </w:r>
            <w:r w:rsidRPr="000F3486">
              <w:rPr>
                <w:rFonts w:ascii="宋体" w:hAnsi="宋体"/>
                <w:szCs w:val="21"/>
              </w:rPr>
              <w:t>μ</w:t>
            </w:r>
            <w:r w:rsidRPr="000F3486">
              <w:rPr>
                <w:rFonts w:ascii="宋体" w:hAnsi="宋体" w:hint="eastAsia"/>
                <w:szCs w:val="21"/>
              </w:rPr>
              <w:t>m可调节；</w:t>
            </w:r>
          </w:p>
        </w:tc>
        <w:tc>
          <w:tcPr>
            <w:tcW w:w="388" w:type="pct"/>
            <w:vMerge/>
            <w:tcBorders>
              <w:top w:val="nil"/>
              <w:left w:val="single" w:sz="4" w:space="0" w:color="auto"/>
              <w:bottom w:val="single" w:sz="4" w:space="0" w:color="auto"/>
              <w:right w:val="single" w:sz="4" w:space="0" w:color="auto"/>
            </w:tcBorders>
            <w:vAlign w:val="center"/>
            <w:hideMark/>
          </w:tcPr>
          <w:p w14:paraId="0832652E" w14:textId="77777777" w:rsidR="000F3486" w:rsidRPr="000F3486" w:rsidRDefault="000F3486" w:rsidP="000F3486">
            <w:pPr>
              <w:widowControl/>
              <w:jc w:val="left"/>
              <w:rPr>
                <w:rFonts w:ascii="宋体" w:hAnsi="宋体" w:cs="宋体"/>
                <w:color w:val="000000"/>
                <w:kern w:val="0"/>
                <w:szCs w:val="21"/>
              </w:rPr>
            </w:pPr>
          </w:p>
        </w:tc>
      </w:tr>
      <w:tr w:rsidR="00C8282E" w:rsidRPr="00F325C1" w14:paraId="1313A033" w14:textId="77777777" w:rsidTr="005E6B56">
        <w:trPr>
          <w:trHeight w:val="416"/>
        </w:trPr>
        <w:tc>
          <w:tcPr>
            <w:tcW w:w="389" w:type="pct"/>
            <w:vMerge/>
            <w:tcBorders>
              <w:top w:val="nil"/>
              <w:left w:val="single" w:sz="4" w:space="0" w:color="auto"/>
              <w:bottom w:val="single" w:sz="4" w:space="0" w:color="auto"/>
              <w:right w:val="single" w:sz="4" w:space="0" w:color="auto"/>
            </w:tcBorders>
            <w:vAlign w:val="center"/>
            <w:hideMark/>
          </w:tcPr>
          <w:p w14:paraId="5B658B45"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619CB12D"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534606C1"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407DFA2C"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3BF33E94"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8.最小线宽：10</w:t>
            </w:r>
            <w:r w:rsidRPr="000F3486">
              <w:rPr>
                <w:rFonts w:ascii="宋体" w:hAnsi="宋体"/>
                <w:szCs w:val="21"/>
              </w:rPr>
              <w:t>μ</w:t>
            </w:r>
            <w:r w:rsidRPr="000F3486">
              <w:rPr>
                <w:rFonts w:ascii="宋体" w:hAnsi="宋体" w:hint="eastAsia"/>
                <w:szCs w:val="21"/>
              </w:rPr>
              <w:t>m 写场下最小线宽≤20nm(10</w:t>
            </w:r>
            <w:r w:rsidRPr="000F3486">
              <w:rPr>
                <w:rFonts w:ascii="宋体" w:hAnsi="宋体"/>
                <w:szCs w:val="21"/>
              </w:rPr>
              <w:t>μ</w:t>
            </w:r>
            <w:r w:rsidRPr="000F3486">
              <w:rPr>
                <w:rFonts w:ascii="宋体" w:hAnsi="宋体" w:hint="eastAsia"/>
                <w:szCs w:val="21"/>
              </w:rPr>
              <w:t>m 写场下完全曝光 60nm厚度 PMMA-A2 光刻胶，形成连续平直线条长度≥5</w:t>
            </w:r>
            <w:r w:rsidRPr="000F3486">
              <w:rPr>
                <w:rFonts w:ascii="宋体" w:hAnsi="宋体"/>
                <w:szCs w:val="21"/>
              </w:rPr>
              <w:t>μ</w:t>
            </w:r>
            <w:r w:rsidRPr="000F3486">
              <w:rPr>
                <w:rFonts w:ascii="宋体" w:hAnsi="宋体" w:hint="eastAsia"/>
                <w:szCs w:val="21"/>
              </w:rPr>
              <w:t xml:space="preserve">m，平行线条数量≥10条、并列间距≤1 </w:t>
            </w:r>
            <w:r w:rsidRPr="000F3486">
              <w:rPr>
                <w:rFonts w:ascii="宋体" w:hAnsi="宋体"/>
                <w:szCs w:val="21"/>
              </w:rPr>
              <w:t>μ</w:t>
            </w:r>
            <w:r w:rsidRPr="000F3486">
              <w:rPr>
                <w:rFonts w:ascii="宋体" w:hAnsi="宋体" w:hint="eastAsia"/>
                <w:szCs w:val="21"/>
              </w:rPr>
              <w:t>m)；100</w:t>
            </w:r>
            <w:r w:rsidRPr="000F3486">
              <w:rPr>
                <w:rFonts w:ascii="宋体" w:hAnsi="宋体"/>
                <w:szCs w:val="21"/>
              </w:rPr>
              <w:t>μ</w:t>
            </w:r>
            <w:r w:rsidRPr="000F3486">
              <w:rPr>
                <w:rFonts w:ascii="宋体" w:hAnsi="宋体" w:hint="eastAsia"/>
                <w:szCs w:val="21"/>
              </w:rPr>
              <w:t>m 写场下最小线宽≤100nm(100</w:t>
            </w:r>
            <w:r w:rsidRPr="000F3486">
              <w:rPr>
                <w:rFonts w:ascii="宋体" w:hAnsi="宋体"/>
                <w:szCs w:val="21"/>
              </w:rPr>
              <w:t>μ</w:t>
            </w:r>
            <w:r w:rsidRPr="000F3486">
              <w:rPr>
                <w:rFonts w:ascii="宋体" w:hAnsi="宋体" w:hint="eastAsia"/>
                <w:szCs w:val="21"/>
              </w:rPr>
              <w:t>m 写场下完全曝光 300nm 厚度 PMMA-A4 光刻胶，形成连续平直线条长度≥50</w:t>
            </w:r>
            <w:r w:rsidRPr="000F3486">
              <w:rPr>
                <w:rFonts w:ascii="宋体" w:hAnsi="宋体"/>
                <w:szCs w:val="21"/>
              </w:rPr>
              <w:t>μ</w:t>
            </w:r>
            <w:r w:rsidRPr="000F3486">
              <w:rPr>
                <w:rFonts w:ascii="宋体" w:hAnsi="宋体" w:hint="eastAsia"/>
                <w:szCs w:val="21"/>
              </w:rPr>
              <w:t>m，平行线</w:t>
            </w:r>
            <w:r w:rsidRPr="000F3486">
              <w:rPr>
                <w:rFonts w:ascii="宋体" w:hAnsi="宋体" w:hint="eastAsia"/>
                <w:szCs w:val="21"/>
              </w:rPr>
              <w:lastRenderedPageBreak/>
              <w:t xml:space="preserve">条数量≥20 条、并列间距≤5 </w:t>
            </w:r>
            <w:r w:rsidRPr="000F3486">
              <w:rPr>
                <w:rFonts w:ascii="宋体" w:hAnsi="宋体"/>
                <w:szCs w:val="21"/>
              </w:rPr>
              <w:t>μ</w:t>
            </w:r>
            <w:r w:rsidRPr="000F3486">
              <w:rPr>
                <w:rFonts w:ascii="宋体" w:hAnsi="宋体" w:hint="eastAsia"/>
                <w:szCs w:val="21"/>
              </w:rPr>
              <w:t>m)；</w:t>
            </w:r>
          </w:p>
        </w:tc>
        <w:tc>
          <w:tcPr>
            <w:tcW w:w="388" w:type="pct"/>
            <w:vMerge/>
            <w:tcBorders>
              <w:top w:val="nil"/>
              <w:left w:val="single" w:sz="4" w:space="0" w:color="auto"/>
              <w:bottom w:val="single" w:sz="4" w:space="0" w:color="auto"/>
              <w:right w:val="single" w:sz="4" w:space="0" w:color="auto"/>
            </w:tcBorders>
            <w:vAlign w:val="center"/>
            <w:hideMark/>
          </w:tcPr>
          <w:p w14:paraId="7DB49060" w14:textId="77777777" w:rsidR="000F3486" w:rsidRPr="000F3486" w:rsidRDefault="000F3486" w:rsidP="000F3486">
            <w:pPr>
              <w:widowControl/>
              <w:jc w:val="left"/>
              <w:rPr>
                <w:rFonts w:ascii="宋体" w:hAnsi="宋体" w:cs="宋体"/>
                <w:color w:val="000000"/>
                <w:kern w:val="0"/>
                <w:szCs w:val="21"/>
              </w:rPr>
            </w:pPr>
          </w:p>
        </w:tc>
      </w:tr>
      <w:tr w:rsidR="00C8282E" w:rsidRPr="00F325C1" w14:paraId="61B94051" w14:textId="77777777" w:rsidTr="005E6B56">
        <w:trPr>
          <w:trHeight w:val="2400"/>
        </w:trPr>
        <w:tc>
          <w:tcPr>
            <w:tcW w:w="389" w:type="pct"/>
            <w:vMerge/>
            <w:tcBorders>
              <w:top w:val="nil"/>
              <w:left w:val="single" w:sz="4" w:space="0" w:color="auto"/>
              <w:bottom w:val="single" w:sz="4" w:space="0" w:color="auto"/>
              <w:right w:val="single" w:sz="4" w:space="0" w:color="auto"/>
            </w:tcBorders>
            <w:vAlign w:val="center"/>
            <w:hideMark/>
          </w:tcPr>
          <w:p w14:paraId="72F5789A"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4E208F00"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521AD1EF"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69F49CFB"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68373D3F"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9.</w:t>
            </w:r>
            <w:r w:rsidRPr="005E6B56">
              <w:rPr>
                <w:rFonts w:ascii="宋体" w:hAnsi="宋体" w:hint="eastAsia"/>
                <w:szCs w:val="21"/>
              </w:rPr>
              <w:t>写场拼接</w:t>
            </w:r>
            <w:r w:rsidRPr="000F3486">
              <w:rPr>
                <w:rFonts w:ascii="宋体" w:hAnsi="宋体" w:hint="eastAsia"/>
                <w:szCs w:val="21"/>
              </w:rPr>
              <w:t>精度:100</w:t>
            </w:r>
            <w:r w:rsidRPr="000F3486">
              <w:rPr>
                <w:rFonts w:ascii="宋体" w:hAnsi="宋体"/>
                <w:szCs w:val="21"/>
              </w:rPr>
              <w:t>μ</w:t>
            </w:r>
            <w:r w:rsidRPr="000F3486">
              <w:rPr>
                <w:rFonts w:ascii="宋体" w:hAnsi="宋体" w:hint="eastAsia"/>
                <w:szCs w:val="21"/>
              </w:rPr>
              <w:t>m写场下≤50nm(在水平方向和竖直方向紧贴的100</w:t>
            </w:r>
            <w:r w:rsidRPr="000F3486">
              <w:rPr>
                <w:rFonts w:ascii="宋体" w:hAnsi="宋体"/>
                <w:szCs w:val="21"/>
              </w:rPr>
              <w:t>μ</w:t>
            </w:r>
            <w:r w:rsidRPr="000F3486">
              <w:rPr>
                <w:rFonts w:ascii="宋体" w:hAnsi="宋体" w:hint="eastAsia"/>
                <w:szCs w:val="21"/>
              </w:rPr>
              <w:t>m写场下完全曝光60nm厚度 PMMA-A2光刻胶，写场交界处任意位置的水平和竖直方向拼接错位≤50nm，用于检查拼接的区域不少于4个)；500</w:t>
            </w:r>
            <w:r w:rsidRPr="000F3486">
              <w:rPr>
                <w:rFonts w:ascii="宋体" w:hAnsi="宋体"/>
                <w:szCs w:val="21"/>
              </w:rPr>
              <w:t>μ</w:t>
            </w:r>
            <w:r w:rsidRPr="000F3486">
              <w:rPr>
                <w:rFonts w:ascii="宋体" w:hAnsi="宋体" w:hint="eastAsia"/>
                <w:szCs w:val="21"/>
              </w:rPr>
              <w:t>m写场下≤200nm(在水平方向和竖直方向紧贴的 500</w:t>
            </w:r>
            <w:r w:rsidRPr="000F3486">
              <w:rPr>
                <w:rFonts w:ascii="宋体" w:hAnsi="宋体"/>
                <w:szCs w:val="21"/>
              </w:rPr>
              <w:t>μ</w:t>
            </w:r>
            <w:r w:rsidRPr="000F3486">
              <w:rPr>
                <w:rFonts w:ascii="宋体" w:hAnsi="宋体" w:hint="eastAsia"/>
                <w:szCs w:val="21"/>
              </w:rPr>
              <w:t>m 写场下完全曝光300nm 厚度 PMMA-A4 光刻胶，写场交界处任意位置的水平和竖直方向拼接错位≤200nm，用于检查拼接的区域不少于4个)；</w:t>
            </w:r>
          </w:p>
        </w:tc>
        <w:tc>
          <w:tcPr>
            <w:tcW w:w="388" w:type="pct"/>
            <w:vMerge/>
            <w:tcBorders>
              <w:top w:val="nil"/>
              <w:left w:val="single" w:sz="4" w:space="0" w:color="auto"/>
              <w:bottom w:val="single" w:sz="4" w:space="0" w:color="auto"/>
              <w:right w:val="single" w:sz="4" w:space="0" w:color="auto"/>
            </w:tcBorders>
            <w:vAlign w:val="center"/>
            <w:hideMark/>
          </w:tcPr>
          <w:p w14:paraId="2A358197" w14:textId="77777777" w:rsidR="000F3486" w:rsidRPr="000F3486" w:rsidRDefault="000F3486" w:rsidP="000F3486">
            <w:pPr>
              <w:widowControl/>
              <w:jc w:val="left"/>
              <w:rPr>
                <w:rFonts w:ascii="宋体" w:hAnsi="宋体" w:cs="宋体"/>
                <w:color w:val="000000"/>
                <w:kern w:val="0"/>
                <w:szCs w:val="21"/>
              </w:rPr>
            </w:pPr>
          </w:p>
        </w:tc>
      </w:tr>
      <w:tr w:rsidR="00C8282E" w:rsidRPr="00F325C1" w14:paraId="70198D00" w14:textId="77777777" w:rsidTr="005E6B56">
        <w:trPr>
          <w:trHeight w:val="2655"/>
        </w:trPr>
        <w:tc>
          <w:tcPr>
            <w:tcW w:w="389" w:type="pct"/>
            <w:vMerge/>
            <w:tcBorders>
              <w:top w:val="nil"/>
              <w:left w:val="single" w:sz="4" w:space="0" w:color="auto"/>
              <w:bottom w:val="single" w:sz="4" w:space="0" w:color="auto"/>
              <w:right w:val="single" w:sz="4" w:space="0" w:color="auto"/>
            </w:tcBorders>
            <w:vAlign w:val="center"/>
            <w:hideMark/>
          </w:tcPr>
          <w:p w14:paraId="1AE541B0"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6815C3BE"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260342D1"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662709E4"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02B351FD"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10.套刻精度:100</w:t>
            </w:r>
            <w:r w:rsidRPr="000F3486">
              <w:rPr>
                <w:rFonts w:ascii="宋体" w:hAnsi="宋体"/>
                <w:szCs w:val="21"/>
              </w:rPr>
              <w:t>μ</w:t>
            </w:r>
            <w:r w:rsidRPr="000F3486">
              <w:rPr>
                <w:rFonts w:ascii="宋体" w:hAnsi="宋体" w:hint="eastAsia"/>
                <w:szCs w:val="21"/>
              </w:rPr>
              <w:t>m写场下≤50nm(100</w:t>
            </w:r>
            <w:r w:rsidRPr="000F3486">
              <w:rPr>
                <w:rFonts w:ascii="宋体" w:hAnsi="宋体"/>
                <w:szCs w:val="21"/>
              </w:rPr>
              <w:t>μ</w:t>
            </w:r>
            <w:r w:rsidRPr="000F3486">
              <w:rPr>
                <w:rFonts w:ascii="宋体" w:hAnsi="宋体" w:hint="eastAsia"/>
                <w:szCs w:val="21"/>
              </w:rPr>
              <w:t>m写场下先后两次完全曝光60nm厚度 PMMA-A2光刻胶，显影后的两次曝光得到的图形相对位置与版图相对位置在水平和竖直方向的错位≤50nm，曝光图形位置需包含写场中央1个区域、距离写场四边/四角≤10</w:t>
            </w:r>
            <w:r w:rsidRPr="000F3486">
              <w:rPr>
                <w:rFonts w:ascii="宋体" w:hAnsi="宋体"/>
                <w:szCs w:val="21"/>
              </w:rPr>
              <w:t>μ</w:t>
            </w:r>
            <w:r w:rsidRPr="000F3486">
              <w:rPr>
                <w:rFonts w:ascii="宋体" w:hAnsi="宋体" w:hint="eastAsia"/>
                <w:szCs w:val="21"/>
              </w:rPr>
              <w:t xml:space="preserve">m的8个区域)；500 </w:t>
            </w:r>
            <w:r w:rsidRPr="000F3486">
              <w:rPr>
                <w:rFonts w:ascii="宋体" w:hAnsi="宋体"/>
                <w:szCs w:val="21"/>
              </w:rPr>
              <w:t>μ</w:t>
            </w:r>
            <w:r w:rsidRPr="000F3486">
              <w:rPr>
                <w:rFonts w:ascii="宋体" w:hAnsi="宋体" w:hint="eastAsia"/>
                <w:szCs w:val="21"/>
              </w:rPr>
              <w:t xml:space="preserve">m 写场下≤150nm(先后两次完全曝光 300nm 厚度 PMMA-A4 光刻胶，显影后的两次曝光得到图形的相对位置与版图的相对位置在水平和竖直方向的错位≤150nm，曝光图形位置需包含写场中央1个区域、距离写场四边/四角≤50 </w:t>
            </w:r>
            <w:r w:rsidRPr="000F3486">
              <w:rPr>
                <w:rFonts w:ascii="宋体" w:hAnsi="宋体"/>
                <w:szCs w:val="21"/>
              </w:rPr>
              <w:t>μ</w:t>
            </w:r>
            <w:r w:rsidRPr="000F3486">
              <w:rPr>
                <w:rFonts w:ascii="宋体" w:hAnsi="宋体" w:hint="eastAsia"/>
                <w:szCs w:val="21"/>
              </w:rPr>
              <w:t>m 的8个区域);</w:t>
            </w:r>
          </w:p>
        </w:tc>
        <w:tc>
          <w:tcPr>
            <w:tcW w:w="388" w:type="pct"/>
            <w:vMerge/>
            <w:tcBorders>
              <w:top w:val="nil"/>
              <w:left w:val="single" w:sz="4" w:space="0" w:color="auto"/>
              <w:bottom w:val="single" w:sz="4" w:space="0" w:color="auto"/>
              <w:right w:val="single" w:sz="4" w:space="0" w:color="auto"/>
            </w:tcBorders>
            <w:vAlign w:val="center"/>
            <w:hideMark/>
          </w:tcPr>
          <w:p w14:paraId="345D0870" w14:textId="77777777" w:rsidR="000F3486" w:rsidRPr="000F3486" w:rsidRDefault="000F3486" w:rsidP="000F3486">
            <w:pPr>
              <w:widowControl/>
              <w:jc w:val="left"/>
              <w:rPr>
                <w:rFonts w:ascii="宋体" w:hAnsi="宋体" w:cs="宋体"/>
                <w:color w:val="000000"/>
                <w:kern w:val="0"/>
                <w:szCs w:val="21"/>
              </w:rPr>
            </w:pPr>
          </w:p>
        </w:tc>
      </w:tr>
      <w:tr w:rsidR="00C8282E" w:rsidRPr="00F325C1" w14:paraId="2E951395" w14:textId="77777777" w:rsidTr="005E6B56">
        <w:trPr>
          <w:trHeight w:val="855"/>
        </w:trPr>
        <w:tc>
          <w:tcPr>
            <w:tcW w:w="389" w:type="pct"/>
            <w:vMerge/>
            <w:tcBorders>
              <w:top w:val="nil"/>
              <w:left w:val="single" w:sz="4" w:space="0" w:color="auto"/>
              <w:bottom w:val="single" w:sz="4" w:space="0" w:color="auto"/>
              <w:right w:val="single" w:sz="4" w:space="0" w:color="auto"/>
            </w:tcBorders>
            <w:vAlign w:val="center"/>
            <w:hideMark/>
          </w:tcPr>
          <w:p w14:paraId="1F432174"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6D671AB5"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27787B1B"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54177D45"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242D9E54"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11.工件台行程：X方向-50~50mm、Y方向-50~50mm；最大可加工样品尺寸：4 英寸晶圆；同时提供2英寸、1英寸、2cm、1cm、5mm 等规格小样品的夹具；</w:t>
            </w:r>
          </w:p>
        </w:tc>
        <w:tc>
          <w:tcPr>
            <w:tcW w:w="388" w:type="pct"/>
            <w:vMerge/>
            <w:tcBorders>
              <w:top w:val="nil"/>
              <w:left w:val="single" w:sz="4" w:space="0" w:color="auto"/>
              <w:bottom w:val="single" w:sz="4" w:space="0" w:color="auto"/>
              <w:right w:val="single" w:sz="4" w:space="0" w:color="auto"/>
            </w:tcBorders>
            <w:vAlign w:val="center"/>
            <w:hideMark/>
          </w:tcPr>
          <w:p w14:paraId="051FC354" w14:textId="77777777" w:rsidR="000F3486" w:rsidRPr="000F3486" w:rsidRDefault="000F3486" w:rsidP="000F3486">
            <w:pPr>
              <w:widowControl/>
              <w:jc w:val="left"/>
              <w:rPr>
                <w:rFonts w:ascii="宋体" w:hAnsi="宋体" w:cs="宋体"/>
                <w:color w:val="000000"/>
                <w:kern w:val="0"/>
                <w:szCs w:val="21"/>
              </w:rPr>
            </w:pPr>
          </w:p>
        </w:tc>
      </w:tr>
      <w:tr w:rsidR="00C8282E" w:rsidRPr="00F325C1" w14:paraId="65B0AB35"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281CF919"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7A8CEFDF"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0BDB3C45"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74A3D916"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4CCC1FC5"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12.配置激光干涉仪，配置光学导航系统，配置自动进样系统且进样的时间不大于10分钟；</w:t>
            </w:r>
          </w:p>
        </w:tc>
        <w:tc>
          <w:tcPr>
            <w:tcW w:w="388" w:type="pct"/>
            <w:vMerge/>
            <w:tcBorders>
              <w:top w:val="nil"/>
              <w:left w:val="single" w:sz="4" w:space="0" w:color="auto"/>
              <w:bottom w:val="single" w:sz="4" w:space="0" w:color="auto"/>
              <w:right w:val="single" w:sz="4" w:space="0" w:color="auto"/>
            </w:tcBorders>
            <w:vAlign w:val="center"/>
            <w:hideMark/>
          </w:tcPr>
          <w:p w14:paraId="4DEBAF4B" w14:textId="77777777" w:rsidR="000F3486" w:rsidRPr="000F3486" w:rsidRDefault="000F3486" w:rsidP="000F3486">
            <w:pPr>
              <w:widowControl/>
              <w:jc w:val="left"/>
              <w:rPr>
                <w:rFonts w:ascii="宋体" w:hAnsi="宋体" w:cs="宋体"/>
                <w:color w:val="000000"/>
                <w:kern w:val="0"/>
                <w:szCs w:val="21"/>
              </w:rPr>
            </w:pPr>
          </w:p>
        </w:tc>
      </w:tr>
      <w:tr w:rsidR="00C8282E" w:rsidRPr="00F325C1" w14:paraId="2CD8ECEE" w14:textId="77777777" w:rsidTr="005E6B56">
        <w:trPr>
          <w:trHeight w:val="855"/>
        </w:trPr>
        <w:tc>
          <w:tcPr>
            <w:tcW w:w="389" w:type="pct"/>
            <w:vMerge/>
            <w:tcBorders>
              <w:top w:val="nil"/>
              <w:left w:val="single" w:sz="4" w:space="0" w:color="auto"/>
              <w:bottom w:val="single" w:sz="4" w:space="0" w:color="auto"/>
              <w:right w:val="single" w:sz="4" w:space="0" w:color="auto"/>
            </w:tcBorders>
            <w:vAlign w:val="center"/>
            <w:hideMark/>
          </w:tcPr>
          <w:p w14:paraId="45A4FDB9"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65A68A81"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411C7112"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7B2AA331"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2DC37EF8"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13.EBL软件可以保存多套写场尺寸、写场校准参数、束流和工作距离的设置，用于不同精度图形在不同条件下进行自动曝光；</w:t>
            </w:r>
          </w:p>
        </w:tc>
        <w:tc>
          <w:tcPr>
            <w:tcW w:w="388" w:type="pct"/>
            <w:vMerge/>
            <w:tcBorders>
              <w:top w:val="nil"/>
              <w:left w:val="single" w:sz="4" w:space="0" w:color="auto"/>
              <w:bottom w:val="single" w:sz="4" w:space="0" w:color="auto"/>
              <w:right w:val="single" w:sz="4" w:space="0" w:color="auto"/>
            </w:tcBorders>
            <w:vAlign w:val="center"/>
            <w:hideMark/>
          </w:tcPr>
          <w:p w14:paraId="3FEAC6C9" w14:textId="77777777" w:rsidR="000F3486" w:rsidRPr="000F3486" w:rsidRDefault="000F3486" w:rsidP="000F3486">
            <w:pPr>
              <w:widowControl/>
              <w:jc w:val="left"/>
              <w:rPr>
                <w:rFonts w:ascii="宋体" w:hAnsi="宋体" w:cs="宋体"/>
                <w:color w:val="000000"/>
                <w:kern w:val="0"/>
                <w:szCs w:val="21"/>
              </w:rPr>
            </w:pPr>
          </w:p>
        </w:tc>
      </w:tr>
      <w:tr w:rsidR="00C8282E" w:rsidRPr="00F325C1" w14:paraId="60EEB839" w14:textId="77777777" w:rsidTr="005E6B56">
        <w:trPr>
          <w:trHeight w:val="285"/>
        </w:trPr>
        <w:tc>
          <w:tcPr>
            <w:tcW w:w="389" w:type="pct"/>
            <w:vMerge/>
            <w:tcBorders>
              <w:top w:val="nil"/>
              <w:left w:val="single" w:sz="4" w:space="0" w:color="auto"/>
              <w:bottom w:val="single" w:sz="4" w:space="0" w:color="auto"/>
              <w:right w:val="single" w:sz="4" w:space="0" w:color="auto"/>
            </w:tcBorders>
            <w:vAlign w:val="center"/>
            <w:hideMark/>
          </w:tcPr>
          <w:p w14:paraId="19062D1F"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1CFDBCC1"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4D3EFE52"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04AF7133"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59966A19"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14.使用激光干涉仪进行自动写场校准</w:t>
            </w:r>
          </w:p>
        </w:tc>
        <w:tc>
          <w:tcPr>
            <w:tcW w:w="388" w:type="pct"/>
            <w:vMerge/>
            <w:tcBorders>
              <w:top w:val="nil"/>
              <w:left w:val="single" w:sz="4" w:space="0" w:color="auto"/>
              <w:bottom w:val="single" w:sz="4" w:space="0" w:color="auto"/>
              <w:right w:val="single" w:sz="4" w:space="0" w:color="auto"/>
            </w:tcBorders>
            <w:vAlign w:val="center"/>
            <w:hideMark/>
          </w:tcPr>
          <w:p w14:paraId="7A71203D" w14:textId="77777777" w:rsidR="000F3486" w:rsidRPr="000F3486" w:rsidRDefault="000F3486" w:rsidP="000F3486">
            <w:pPr>
              <w:widowControl/>
              <w:jc w:val="left"/>
              <w:rPr>
                <w:rFonts w:ascii="宋体" w:hAnsi="宋体" w:cs="宋体"/>
                <w:color w:val="000000"/>
                <w:kern w:val="0"/>
                <w:szCs w:val="21"/>
              </w:rPr>
            </w:pPr>
          </w:p>
        </w:tc>
      </w:tr>
      <w:tr w:rsidR="00C8282E" w:rsidRPr="00F325C1" w14:paraId="0AC84EA6"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411E4A7C"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421C407A"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50E26275"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17E8100D"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3CBC8BA1"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15.针对写场校准进行优化，当校准标记超出写场范</w:t>
            </w:r>
            <w:r w:rsidRPr="000F3486">
              <w:rPr>
                <w:rFonts w:ascii="宋体" w:hAnsi="宋体" w:hint="eastAsia"/>
                <w:szCs w:val="21"/>
              </w:rPr>
              <w:lastRenderedPageBreak/>
              <w:t>围25%时，同样可以进行校准</w:t>
            </w:r>
          </w:p>
        </w:tc>
        <w:tc>
          <w:tcPr>
            <w:tcW w:w="388" w:type="pct"/>
            <w:vMerge/>
            <w:tcBorders>
              <w:top w:val="nil"/>
              <w:left w:val="single" w:sz="4" w:space="0" w:color="auto"/>
              <w:bottom w:val="single" w:sz="4" w:space="0" w:color="auto"/>
              <w:right w:val="single" w:sz="4" w:space="0" w:color="auto"/>
            </w:tcBorders>
            <w:vAlign w:val="center"/>
            <w:hideMark/>
          </w:tcPr>
          <w:p w14:paraId="28456F37" w14:textId="77777777" w:rsidR="000F3486" w:rsidRPr="000F3486" w:rsidRDefault="000F3486" w:rsidP="000F3486">
            <w:pPr>
              <w:widowControl/>
              <w:jc w:val="left"/>
              <w:rPr>
                <w:rFonts w:ascii="宋体" w:hAnsi="宋体" w:cs="宋体"/>
                <w:color w:val="000000"/>
                <w:kern w:val="0"/>
                <w:szCs w:val="21"/>
              </w:rPr>
            </w:pPr>
          </w:p>
        </w:tc>
      </w:tr>
      <w:tr w:rsidR="00C8282E" w:rsidRPr="00F325C1" w14:paraId="6151C38B" w14:textId="77777777" w:rsidTr="005E6B56">
        <w:trPr>
          <w:trHeight w:val="570"/>
        </w:trPr>
        <w:tc>
          <w:tcPr>
            <w:tcW w:w="389" w:type="pct"/>
            <w:vMerge/>
            <w:tcBorders>
              <w:top w:val="nil"/>
              <w:left w:val="single" w:sz="4" w:space="0" w:color="auto"/>
              <w:bottom w:val="single" w:sz="4" w:space="0" w:color="auto"/>
              <w:right w:val="single" w:sz="4" w:space="0" w:color="auto"/>
            </w:tcBorders>
            <w:vAlign w:val="center"/>
            <w:hideMark/>
          </w:tcPr>
          <w:p w14:paraId="417DFC96"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194FEEDF"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2A8B9577"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w:t>
            </w:r>
          </w:p>
        </w:tc>
        <w:tc>
          <w:tcPr>
            <w:tcW w:w="549" w:type="pct"/>
            <w:tcBorders>
              <w:top w:val="nil"/>
              <w:left w:val="nil"/>
              <w:bottom w:val="single" w:sz="4" w:space="0" w:color="auto"/>
              <w:right w:val="single" w:sz="4" w:space="0" w:color="auto"/>
            </w:tcBorders>
            <w:shd w:val="clear" w:color="auto" w:fill="auto"/>
            <w:vAlign w:val="center"/>
            <w:hideMark/>
          </w:tcPr>
          <w:p w14:paraId="47F1AF67"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是</w:t>
            </w:r>
          </w:p>
        </w:tc>
        <w:tc>
          <w:tcPr>
            <w:tcW w:w="2738" w:type="pct"/>
            <w:tcBorders>
              <w:top w:val="nil"/>
              <w:left w:val="nil"/>
              <w:bottom w:val="single" w:sz="4" w:space="0" w:color="auto"/>
              <w:right w:val="single" w:sz="4" w:space="0" w:color="auto"/>
            </w:tcBorders>
            <w:shd w:val="clear" w:color="auto" w:fill="auto"/>
            <w:vAlign w:val="center"/>
            <w:hideMark/>
          </w:tcPr>
          <w:p w14:paraId="1DE2CC99"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16.配置UPS电源，配置主动-被动集成式减振装置消除&gt;1Hz环境振动</w:t>
            </w:r>
          </w:p>
        </w:tc>
        <w:tc>
          <w:tcPr>
            <w:tcW w:w="388" w:type="pct"/>
            <w:vMerge/>
            <w:tcBorders>
              <w:top w:val="nil"/>
              <w:left w:val="single" w:sz="4" w:space="0" w:color="auto"/>
              <w:bottom w:val="single" w:sz="4" w:space="0" w:color="auto"/>
              <w:right w:val="single" w:sz="4" w:space="0" w:color="auto"/>
            </w:tcBorders>
            <w:vAlign w:val="center"/>
            <w:hideMark/>
          </w:tcPr>
          <w:p w14:paraId="20CFDCAE" w14:textId="77777777" w:rsidR="000F3486" w:rsidRPr="000F3486" w:rsidRDefault="000F3486" w:rsidP="000F3486">
            <w:pPr>
              <w:widowControl/>
              <w:jc w:val="left"/>
              <w:rPr>
                <w:rFonts w:ascii="宋体" w:hAnsi="宋体" w:cs="宋体"/>
                <w:color w:val="000000"/>
                <w:kern w:val="0"/>
                <w:szCs w:val="21"/>
              </w:rPr>
            </w:pPr>
          </w:p>
        </w:tc>
      </w:tr>
      <w:tr w:rsidR="00C8282E" w:rsidRPr="00F325C1" w14:paraId="0C92016A" w14:textId="77777777" w:rsidTr="005E6B56">
        <w:trPr>
          <w:trHeight w:val="3480"/>
        </w:trPr>
        <w:tc>
          <w:tcPr>
            <w:tcW w:w="389" w:type="pct"/>
            <w:vMerge/>
            <w:tcBorders>
              <w:top w:val="nil"/>
              <w:left w:val="single" w:sz="4" w:space="0" w:color="auto"/>
              <w:bottom w:val="single" w:sz="4" w:space="0" w:color="auto"/>
              <w:right w:val="single" w:sz="4" w:space="0" w:color="auto"/>
            </w:tcBorders>
            <w:vAlign w:val="center"/>
            <w:hideMark/>
          </w:tcPr>
          <w:p w14:paraId="18C79E84"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3D18DA76"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7D81B6A8"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74494A68"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3AB86FE4"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17.附件1：纳米位移台</w:t>
            </w:r>
            <w:r w:rsidRPr="000F3486">
              <w:rPr>
                <w:rFonts w:ascii="宋体" w:hAnsi="宋体" w:hint="eastAsia"/>
                <w:szCs w:val="21"/>
              </w:rPr>
              <w:br/>
              <w:t>技术要求：</w:t>
            </w:r>
            <w:r w:rsidRPr="000F3486">
              <w:rPr>
                <w:rFonts w:ascii="宋体" w:hAnsi="宋体" w:hint="eastAsia"/>
                <w:szCs w:val="21"/>
              </w:rPr>
              <w:br/>
              <w:t>1）自由度：3；</w:t>
            </w:r>
            <w:r w:rsidRPr="000F3486">
              <w:rPr>
                <w:rFonts w:ascii="宋体" w:hAnsi="宋体" w:hint="eastAsia"/>
                <w:szCs w:val="21"/>
              </w:rPr>
              <w:br/>
              <w:t>2）运动行程（XYZ）：20x20x10mm；</w:t>
            </w:r>
            <w:r w:rsidRPr="000F3486">
              <w:rPr>
                <w:rFonts w:ascii="宋体" w:hAnsi="宋体" w:hint="eastAsia"/>
                <w:szCs w:val="21"/>
              </w:rPr>
              <w:br/>
              <w:t>3）开环运动分辨率：1nm；</w:t>
            </w:r>
            <w:r w:rsidRPr="000F3486">
              <w:rPr>
                <w:rFonts w:ascii="宋体" w:hAnsi="宋体" w:hint="eastAsia"/>
                <w:szCs w:val="21"/>
              </w:rPr>
              <w:br/>
              <w:t>4）闭环运动分辨率：5nm；</w:t>
            </w:r>
            <w:r w:rsidRPr="000F3486">
              <w:rPr>
                <w:rFonts w:ascii="宋体" w:hAnsi="宋体" w:hint="eastAsia"/>
                <w:szCs w:val="21"/>
              </w:rPr>
              <w:br/>
              <w:t>5）Z轴最大升力：0.5N；</w:t>
            </w:r>
            <w:r w:rsidRPr="000F3486">
              <w:rPr>
                <w:rFonts w:ascii="宋体" w:hAnsi="宋体" w:hint="eastAsia"/>
                <w:szCs w:val="21"/>
              </w:rPr>
              <w:br/>
              <w:t>6）XY最大推力：1.5N；</w:t>
            </w:r>
            <w:r w:rsidRPr="000F3486">
              <w:rPr>
                <w:rFonts w:ascii="宋体" w:hAnsi="宋体" w:hint="eastAsia"/>
                <w:szCs w:val="21"/>
              </w:rPr>
              <w:br/>
              <w:t>7）机械手数量：2；</w:t>
            </w:r>
            <w:r w:rsidRPr="000F3486">
              <w:rPr>
                <w:rFonts w:ascii="宋体" w:hAnsi="宋体" w:hint="eastAsia"/>
                <w:szCs w:val="21"/>
              </w:rPr>
              <w:br/>
              <w:t>8）支持3D摇杆操作；</w:t>
            </w:r>
            <w:r w:rsidRPr="000F3486">
              <w:rPr>
                <w:rFonts w:ascii="宋体" w:hAnsi="宋体" w:hint="eastAsia"/>
                <w:szCs w:val="21"/>
              </w:rPr>
              <w:br/>
              <w:t>9）达到pA级电学测量的可靠同轴电缆</w:t>
            </w:r>
          </w:p>
        </w:tc>
        <w:tc>
          <w:tcPr>
            <w:tcW w:w="388" w:type="pct"/>
            <w:vMerge/>
            <w:tcBorders>
              <w:top w:val="nil"/>
              <w:left w:val="single" w:sz="4" w:space="0" w:color="auto"/>
              <w:bottom w:val="single" w:sz="4" w:space="0" w:color="auto"/>
              <w:right w:val="single" w:sz="4" w:space="0" w:color="auto"/>
            </w:tcBorders>
            <w:vAlign w:val="center"/>
            <w:hideMark/>
          </w:tcPr>
          <w:p w14:paraId="50A95E43" w14:textId="77777777" w:rsidR="000F3486" w:rsidRPr="000F3486" w:rsidRDefault="000F3486" w:rsidP="000F3486">
            <w:pPr>
              <w:widowControl/>
              <w:jc w:val="left"/>
              <w:rPr>
                <w:rFonts w:ascii="宋体" w:hAnsi="宋体" w:cs="宋体"/>
                <w:color w:val="000000"/>
                <w:kern w:val="0"/>
                <w:szCs w:val="21"/>
              </w:rPr>
            </w:pPr>
          </w:p>
        </w:tc>
      </w:tr>
      <w:tr w:rsidR="00C8282E" w:rsidRPr="00F325C1" w14:paraId="19E52D2E" w14:textId="77777777" w:rsidTr="005E6B56">
        <w:trPr>
          <w:trHeight w:val="3983"/>
        </w:trPr>
        <w:tc>
          <w:tcPr>
            <w:tcW w:w="389" w:type="pct"/>
            <w:vMerge/>
            <w:tcBorders>
              <w:top w:val="nil"/>
              <w:left w:val="single" w:sz="4" w:space="0" w:color="auto"/>
              <w:bottom w:val="single" w:sz="4" w:space="0" w:color="auto"/>
              <w:right w:val="single" w:sz="4" w:space="0" w:color="auto"/>
            </w:tcBorders>
            <w:vAlign w:val="center"/>
            <w:hideMark/>
          </w:tcPr>
          <w:p w14:paraId="584D0783"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1E261BC9"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3704B6C7"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4AE4B214"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4290958A"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18.附件2：超快速脉冲控制单元</w:t>
            </w:r>
            <w:r w:rsidRPr="000F3486">
              <w:rPr>
                <w:rFonts w:ascii="宋体" w:hAnsi="宋体" w:hint="eastAsia"/>
                <w:szCs w:val="21"/>
              </w:rPr>
              <w:br/>
              <w:t>技术要求：</w:t>
            </w:r>
            <w:r w:rsidRPr="000F3486">
              <w:rPr>
                <w:rFonts w:ascii="宋体" w:hAnsi="宋体" w:hint="eastAsia"/>
                <w:szCs w:val="21"/>
              </w:rPr>
              <w:br/>
              <w:t>1）需提供≥2路超快脉冲端口；</w:t>
            </w:r>
            <w:r w:rsidRPr="000F3486">
              <w:rPr>
                <w:rFonts w:ascii="宋体" w:hAnsi="宋体" w:hint="eastAsia"/>
                <w:szCs w:val="21"/>
              </w:rPr>
              <w:br/>
              <w:t>2）脉冲电压：≥±40 V(80 Vp-p)；</w:t>
            </w:r>
            <w:r w:rsidRPr="000F3486">
              <w:rPr>
                <w:rFonts w:ascii="宋体" w:hAnsi="宋体" w:hint="eastAsia"/>
                <w:szCs w:val="21"/>
              </w:rPr>
              <w:br/>
              <w:t>3）脉冲电流：≥±800 mA；</w:t>
            </w:r>
            <w:r w:rsidRPr="000F3486">
              <w:rPr>
                <w:rFonts w:ascii="宋体" w:hAnsi="宋体" w:hint="eastAsia"/>
                <w:szCs w:val="21"/>
              </w:rPr>
              <w:br/>
              <w:t>4）采样率：≥200MS/s；</w:t>
            </w:r>
            <w:r w:rsidRPr="000F3486">
              <w:rPr>
                <w:rFonts w:ascii="宋体" w:hAnsi="宋体" w:hint="eastAsia"/>
                <w:szCs w:val="21"/>
              </w:rPr>
              <w:br/>
              <w:t>5）脉宽输出：≤20 ns；</w:t>
            </w:r>
            <w:r w:rsidRPr="000F3486">
              <w:rPr>
                <w:rFonts w:ascii="宋体" w:hAnsi="宋体" w:hint="eastAsia"/>
                <w:szCs w:val="21"/>
              </w:rPr>
              <w:br/>
              <w:t>6）需配套≥2个外置，远程前段放大器。需实现：DC I-V、C-V、脉冲式 I-V信号间自动切换；</w:t>
            </w:r>
            <w:r w:rsidRPr="000F3486">
              <w:rPr>
                <w:rFonts w:ascii="宋体" w:hAnsi="宋体" w:hint="eastAsia"/>
                <w:szCs w:val="21"/>
              </w:rPr>
              <w:br/>
              <w:t>7）远程前段放大器的电流测量分辨率：≤200 pA；</w:t>
            </w:r>
            <w:r w:rsidRPr="000F3486">
              <w:rPr>
                <w:rFonts w:ascii="宋体" w:hAnsi="宋体" w:hint="eastAsia"/>
                <w:szCs w:val="21"/>
              </w:rPr>
              <w:br/>
              <w:t>8）需提供≥2根，超低噪音三同轴电缆，长度≥2米；</w:t>
            </w:r>
            <w:r w:rsidRPr="000F3486">
              <w:rPr>
                <w:rFonts w:ascii="宋体" w:hAnsi="宋体" w:hint="eastAsia"/>
                <w:szCs w:val="21"/>
              </w:rPr>
              <w:br/>
              <w:t>9）含远程预放/开关模块。</w:t>
            </w:r>
          </w:p>
        </w:tc>
        <w:tc>
          <w:tcPr>
            <w:tcW w:w="388" w:type="pct"/>
            <w:vMerge/>
            <w:tcBorders>
              <w:top w:val="nil"/>
              <w:left w:val="single" w:sz="4" w:space="0" w:color="auto"/>
              <w:bottom w:val="single" w:sz="4" w:space="0" w:color="auto"/>
              <w:right w:val="single" w:sz="4" w:space="0" w:color="auto"/>
            </w:tcBorders>
            <w:vAlign w:val="center"/>
            <w:hideMark/>
          </w:tcPr>
          <w:p w14:paraId="3FC594AB" w14:textId="77777777" w:rsidR="000F3486" w:rsidRPr="000F3486" w:rsidRDefault="000F3486" w:rsidP="000F3486">
            <w:pPr>
              <w:widowControl/>
              <w:jc w:val="left"/>
              <w:rPr>
                <w:rFonts w:ascii="宋体" w:hAnsi="宋体" w:cs="宋体"/>
                <w:color w:val="000000"/>
                <w:kern w:val="0"/>
                <w:szCs w:val="21"/>
              </w:rPr>
            </w:pPr>
          </w:p>
        </w:tc>
      </w:tr>
      <w:tr w:rsidR="00C8282E" w:rsidRPr="00F325C1" w14:paraId="6B2B9D8D" w14:textId="77777777" w:rsidTr="005E6B56">
        <w:trPr>
          <w:trHeight w:val="1890"/>
        </w:trPr>
        <w:tc>
          <w:tcPr>
            <w:tcW w:w="389" w:type="pct"/>
            <w:vMerge/>
            <w:tcBorders>
              <w:top w:val="nil"/>
              <w:left w:val="single" w:sz="4" w:space="0" w:color="auto"/>
              <w:bottom w:val="single" w:sz="4" w:space="0" w:color="auto"/>
              <w:right w:val="single" w:sz="4" w:space="0" w:color="auto"/>
            </w:tcBorders>
            <w:vAlign w:val="center"/>
            <w:hideMark/>
          </w:tcPr>
          <w:p w14:paraId="0802F503" w14:textId="77777777" w:rsidR="000F3486" w:rsidRPr="000F3486" w:rsidRDefault="000F3486" w:rsidP="000F3486">
            <w:pPr>
              <w:widowControl/>
              <w:jc w:val="left"/>
              <w:rPr>
                <w:rFonts w:ascii="宋体" w:hAnsi="宋体" w:cs="宋体"/>
                <w:kern w:val="0"/>
                <w:szCs w:val="21"/>
              </w:rPr>
            </w:pPr>
          </w:p>
        </w:tc>
        <w:tc>
          <w:tcPr>
            <w:tcW w:w="449" w:type="pct"/>
            <w:vMerge/>
            <w:tcBorders>
              <w:top w:val="nil"/>
              <w:left w:val="single" w:sz="4" w:space="0" w:color="auto"/>
              <w:bottom w:val="single" w:sz="4" w:space="0" w:color="auto"/>
              <w:right w:val="single" w:sz="4" w:space="0" w:color="auto"/>
            </w:tcBorders>
            <w:vAlign w:val="center"/>
            <w:hideMark/>
          </w:tcPr>
          <w:p w14:paraId="747E2983" w14:textId="77777777" w:rsidR="000F3486" w:rsidRPr="000F3486" w:rsidRDefault="000F3486" w:rsidP="000F3486">
            <w:pPr>
              <w:widowControl/>
              <w:jc w:val="left"/>
              <w:rPr>
                <w:rFonts w:ascii="宋体" w:hAnsi="宋体" w:cs="宋体"/>
                <w:kern w:val="0"/>
                <w:szCs w:val="21"/>
              </w:rPr>
            </w:pPr>
          </w:p>
        </w:tc>
        <w:tc>
          <w:tcPr>
            <w:tcW w:w="487" w:type="pct"/>
            <w:tcBorders>
              <w:top w:val="nil"/>
              <w:left w:val="nil"/>
              <w:bottom w:val="single" w:sz="4" w:space="0" w:color="auto"/>
              <w:right w:val="single" w:sz="4" w:space="0" w:color="auto"/>
            </w:tcBorders>
            <w:shd w:val="clear" w:color="auto" w:fill="auto"/>
            <w:vAlign w:val="center"/>
            <w:hideMark/>
          </w:tcPr>
          <w:p w14:paraId="270B73FD" w14:textId="77777777" w:rsidR="000F3486" w:rsidRPr="000F3486" w:rsidRDefault="000F3486" w:rsidP="000F3486">
            <w:pPr>
              <w:widowControl/>
              <w:jc w:val="center"/>
              <w:rPr>
                <w:rFonts w:ascii="宋体" w:hAnsi="宋体" w:cs="宋体"/>
                <w:b/>
                <w:bCs/>
                <w:kern w:val="0"/>
                <w:szCs w:val="21"/>
              </w:rPr>
            </w:pPr>
            <w:r w:rsidRPr="000F3486">
              <w:rPr>
                <w:rFonts w:ascii="宋体" w:hAnsi="宋体" w:cs="宋体" w:hint="eastAsia"/>
                <w:b/>
                <w:bCs/>
                <w:kern w:val="0"/>
                <w:szCs w:val="21"/>
              </w:rPr>
              <w:t xml:space="preserve">　</w:t>
            </w:r>
          </w:p>
        </w:tc>
        <w:tc>
          <w:tcPr>
            <w:tcW w:w="549" w:type="pct"/>
            <w:tcBorders>
              <w:top w:val="nil"/>
              <w:left w:val="nil"/>
              <w:bottom w:val="single" w:sz="4" w:space="0" w:color="auto"/>
              <w:right w:val="single" w:sz="4" w:space="0" w:color="auto"/>
            </w:tcBorders>
            <w:shd w:val="clear" w:color="auto" w:fill="auto"/>
            <w:vAlign w:val="center"/>
            <w:hideMark/>
          </w:tcPr>
          <w:p w14:paraId="7D6D6BE0" w14:textId="77777777" w:rsidR="000F3486" w:rsidRPr="000F3486" w:rsidRDefault="000F3486" w:rsidP="000F3486">
            <w:pPr>
              <w:widowControl/>
              <w:jc w:val="center"/>
              <w:rPr>
                <w:rFonts w:ascii="宋体" w:hAnsi="宋体" w:cs="宋体"/>
                <w:kern w:val="0"/>
                <w:szCs w:val="21"/>
              </w:rPr>
            </w:pPr>
            <w:r w:rsidRPr="000F3486">
              <w:rPr>
                <w:rFonts w:ascii="宋体" w:hAnsi="宋体" w:cs="宋体" w:hint="eastAsia"/>
                <w:kern w:val="0"/>
                <w:szCs w:val="21"/>
              </w:rPr>
              <w:t>否</w:t>
            </w:r>
          </w:p>
        </w:tc>
        <w:tc>
          <w:tcPr>
            <w:tcW w:w="2738" w:type="pct"/>
            <w:tcBorders>
              <w:top w:val="nil"/>
              <w:left w:val="nil"/>
              <w:bottom w:val="single" w:sz="4" w:space="0" w:color="auto"/>
              <w:right w:val="single" w:sz="4" w:space="0" w:color="auto"/>
            </w:tcBorders>
            <w:shd w:val="clear" w:color="auto" w:fill="auto"/>
            <w:vAlign w:val="center"/>
            <w:hideMark/>
          </w:tcPr>
          <w:p w14:paraId="69D06EB4" w14:textId="77777777" w:rsidR="000F3486" w:rsidRPr="000F3486" w:rsidRDefault="000F3486" w:rsidP="00F325C1">
            <w:pPr>
              <w:autoSpaceDE w:val="0"/>
              <w:autoSpaceDN w:val="0"/>
              <w:adjustRightInd w:val="0"/>
              <w:spacing w:line="360" w:lineRule="auto"/>
              <w:rPr>
                <w:rFonts w:ascii="宋体" w:hAnsi="宋体"/>
                <w:szCs w:val="21"/>
              </w:rPr>
            </w:pPr>
            <w:r w:rsidRPr="000F3486">
              <w:rPr>
                <w:rFonts w:ascii="宋体" w:hAnsi="宋体" w:hint="eastAsia"/>
                <w:szCs w:val="21"/>
              </w:rPr>
              <w:t>19.附件3：光刻胶旋涂加热台</w:t>
            </w:r>
            <w:r w:rsidRPr="000F3486">
              <w:rPr>
                <w:rFonts w:ascii="宋体" w:hAnsi="宋体" w:hint="eastAsia"/>
                <w:szCs w:val="21"/>
              </w:rPr>
              <w:br/>
              <w:t>技术要求：</w:t>
            </w:r>
            <w:r w:rsidRPr="000F3486">
              <w:rPr>
                <w:rFonts w:ascii="宋体" w:hAnsi="宋体" w:hint="eastAsia"/>
                <w:szCs w:val="21"/>
              </w:rPr>
              <w:br/>
              <w:t>1）转速可调：50-12000RPM</w:t>
            </w:r>
            <w:r w:rsidRPr="000F3486">
              <w:rPr>
                <w:rFonts w:ascii="宋体" w:hAnsi="宋体" w:hint="eastAsia"/>
                <w:szCs w:val="21"/>
              </w:rPr>
              <w:br/>
              <w:t>2）转速精度：≤1RPM，稳定度≤0.1%</w:t>
            </w:r>
            <w:r w:rsidRPr="000F3486">
              <w:rPr>
                <w:rFonts w:ascii="宋体" w:hAnsi="宋体" w:hint="eastAsia"/>
                <w:szCs w:val="21"/>
              </w:rPr>
              <w:br/>
              <w:t>3）温控范围：室温-200℃</w:t>
            </w:r>
            <w:r w:rsidRPr="000F3486">
              <w:rPr>
                <w:rFonts w:ascii="宋体" w:hAnsi="宋体" w:hint="eastAsia"/>
                <w:szCs w:val="21"/>
              </w:rPr>
              <w:br/>
              <w:t>4）兼容≥100x100mm2方形衬底及200mm圆形衬底</w:t>
            </w:r>
            <w:r w:rsidRPr="000F3486">
              <w:rPr>
                <w:rFonts w:ascii="宋体" w:hAnsi="宋体" w:hint="eastAsia"/>
                <w:szCs w:val="21"/>
              </w:rPr>
              <w:br/>
              <w:t>4）无油泵： 抽速≥60L/MIN</w:t>
            </w:r>
          </w:p>
        </w:tc>
        <w:tc>
          <w:tcPr>
            <w:tcW w:w="388" w:type="pct"/>
            <w:vMerge/>
            <w:tcBorders>
              <w:top w:val="nil"/>
              <w:left w:val="single" w:sz="4" w:space="0" w:color="auto"/>
              <w:bottom w:val="single" w:sz="4" w:space="0" w:color="auto"/>
              <w:right w:val="single" w:sz="4" w:space="0" w:color="auto"/>
            </w:tcBorders>
            <w:vAlign w:val="center"/>
            <w:hideMark/>
          </w:tcPr>
          <w:p w14:paraId="7C33D2D1" w14:textId="77777777" w:rsidR="000F3486" w:rsidRPr="000F3486" w:rsidRDefault="000F3486" w:rsidP="000F3486">
            <w:pPr>
              <w:widowControl/>
              <w:jc w:val="left"/>
              <w:rPr>
                <w:rFonts w:ascii="宋体" w:hAnsi="宋体" w:cs="宋体"/>
                <w:color w:val="000000"/>
                <w:kern w:val="0"/>
                <w:szCs w:val="21"/>
              </w:rPr>
            </w:pPr>
          </w:p>
        </w:tc>
      </w:tr>
    </w:tbl>
    <w:p w14:paraId="26E25F9C" w14:textId="77777777" w:rsidR="0014702B" w:rsidRPr="004668F3" w:rsidRDefault="00A925F7" w:rsidP="00B27A0B">
      <w:pPr>
        <w:spacing w:line="440" w:lineRule="exact"/>
        <w:ind w:leftChars="-135" w:left="-1" w:hangingChars="117" w:hanging="282"/>
        <w:outlineLvl w:val="1"/>
        <w:rPr>
          <w:rFonts w:ascii="宋体" w:hAnsi="宋体" w:cs="宋体"/>
          <w:b/>
          <w:bCs/>
          <w:color w:val="000000"/>
          <w:kern w:val="0"/>
          <w:sz w:val="24"/>
          <w:lang w:bidi="ar"/>
        </w:rPr>
      </w:pPr>
      <w:r w:rsidRPr="004668F3">
        <w:rPr>
          <w:rFonts w:ascii="宋体" w:hAnsi="宋体" w:cs="宋体" w:hint="eastAsia"/>
          <w:b/>
          <w:bCs/>
          <w:color w:val="000000"/>
          <w:kern w:val="0"/>
          <w:sz w:val="24"/>
          <w:lang w:bidi="ar"/>
        </w:rPr>
        <w:t>三</w:t>
      </w:r>
      <w:r w:rsidRPr="004668F3">
        <w:rPr>
          <w:rFonts w:ascii="宋体" w:hAnsi="宋体" w:cs="宋体"/>
          <w:b/>
          <w:bCs/>
          <w:color w:val="000000"/>
          <w:kern w:val="0"/>
          <w:sz w:val="24"/>
          <w:lang w:bidi="ar"/>
        </w:rPr>
        <w:t>、</w:t>
      </w:r>
      <w:r w:rsidRPr="004668F3">
        <w:rPr>
          <w:rFonts w:ascii="宋体" w:hAnsi="宋体" w:cs="宋体" w:hint="eastAsia"/>
          <w:b/>
          <w:bCs/>
          <w:color w:val="000000"/>
          <w:kern w:val="0"/>
          <w:sz w:val="24"/>
          <w:lang w:bidi="ar"/>
        </w:rPr>
        <w:t>商务需求</w:t>
      </w:r>
    </w:p>
    <w:tbl>
      <w:tblPr>
        <w:tblW w:w="5634" w:type="pct"/>
        <w:tblInd w:w="-289" w:type="dxa"/>
        <w:tblLook w:val="04A0" w:firstRow="1" w:lastRow="0" w:firstColumn="1" w:lastColumn="0" w:noHBand="0" w:noVBand="1"/>
      </w:tblPr>
      <w:tblGrid>
        <w:gridCol w:w="812"/>
        <w:gridCol w:w="1737"/>
        <w:gridCol w:w="5958"/>
        <w:gridCol w:w="841"/>
      </w:tblGrid>
      <w:tr w:rsidR="0014702B" w14:paraId="550EDF0E" w14:textId="77777777" w:rsidTr="00A438E6">
        <w:trPr>
          <w:trHeight w:val="960"/>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AA742" w14:textId="77777777" w:rsidR="0014702B" w:rsidRDefault="00A925F7">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序号</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F62AC" w14:textId="77777777" w:rsidR="0014702B" w:rsidRDefault="00A925F7">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内容</w:t>
            </w:r>
          </w:p>
        </w:tc>
        <w:tc>
          <w:tcPr>
            <w:tcW w:w="31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293635" w14:textId="77777777" w:rsidR="0014702B" w:rsidRDefault="00A925F7">
            <w:pPr>
              <w:widowControl/>
              <w:jc w:val="center"/>
              <w:textAlignment w:val="center"/>
              <w:rPr>
                <w:rFonts w:ascii="宋体" w:hAnsi="宋体" w:cs="宋体"/>
                <w:b/>
                <w:bCs/>
                <w:color w:val="000000"/>
                <w:sz w:val="24"/>
              </w:rPr>
            </w:pPr>
            <w:r>
              <w:rPr>
                <w:rStyle w:val="font31"/>
                <w:rFonts w:hint="default"/>
                <w:lang w:bidi="ar"/>
              </w:rPr>
              <w:t>详细要求</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113AEF" w14:textId="77777777" w:rsidR="0014702B" w:rsidRDefault="00A925F7">
            <w:pPr>
              <w:widowControl/>
              <w:jc w:val="center"/>
              <w:textAlignment w:val="center"/>
              <w:rPr>
                <w:rFonts w:ascii="宋体" w:hAnsi="宋体" w:cs="宋体"/>
                <w:b/>
                <w:bCs/>
                <w:color w:val="000000"/>
                <w:sz w:val="24"/>
              </w:rPr>
            </w:pPr>
            <w:r>
              <w:rPr>
                <w:rFonts w:ascii="宋体" w:hAnsi="宋体" w:cs="宋体" w:hint="eastAsia"/>
                <w:b/>
                <w:bCs/>
                <w:color w:val="000000"/>
                <w:sz w:val="24"/>
              </w:rPr>
              <w:t>备注</w:t>
            </w:r>
          </w:p>
        </w:tc>
      </w:tr>
      <w:tr w:rsidR="004668F3" w14:paraId="363B01E6" w14:textId="77777777" w:rsidTr="00A438E6">
        <w:trPr>
          <w:trHeight w:val="1147"/>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8FFC12" w14:textId="77777777" w:rsidR="004668F3" w:rsidRDefault="004668F3" w:rsidP="004668F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C60C2A" w14:textId="77777777" w:rsidR="004668F3" w:rsidRDefault="004668F3" w:rsidP="004668F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交货时间</w:t>
            </w:r>
          </w:p>
        </w:tc>
        <w:tc>
          <w:tcPr>
            <w:tcW w:w="3187" w:type="pct"/>
            <w:tcBorders>
              <w:top w:val="single" w:sz="4" w:space="0" w:color="000000"/>
              <w:left w:val="single" w:sz="4" w:space="0" w:color="000000"/>
              <w:right w:val="single" w:sz="4" w:space="0" w:color="000000"/>
            </w:tcBorders>
            <w:shd w:val="clear" w:color="auto" w:fill="auto"/>
            <w:vAlign w:val="center"/>
          </w:tcPr>
          <w:p w14:paraId="64CD87FD" w14:textId="77777777" w:rsidR="00443E87" w:rsidRPr="00443E87" w:rsidRDefault="00443E87" w:rsidP="00443E87">
            <w:pPr>
              <w:widowControl/>
              <w:jc w:val="left"/>
              <w:textAlignment w:val="center"/>
              <w:rPr>
                <w:rStyle w:val="font41"/>
                <w:rFonts w:hint="default"/>
                <w:lang w:bidi="ar"/>
              </w:rPr>
            </w:pPr>
            <w:r w:rsidRPr="00443E87">
              <w:rPr>
                <w:rStyle w:val="font41"/>
                <w:rFonts w:hint="default"/>
                <w:lang w:bidi="ar"/>
              </w:rPr>
              <w:t>境内供货：</w:t>
            </w:r>
          </w:p>
          <w:p w14:paraId="3BE6E1DB" w14:textId="77777777" w:rsidR="004668F3" w:rsidRDefault="00443E87" w:rsidP="00443E87">
            <w:pPr>
              <w:widowControl/>
              <w:jc w:val="left"/>
              <w:textAlignment w:val="center"/>
              <w:rPr>
                <w:rStyle w:val="font41"/>
                <w:rFonts w:hint="default"/>
                <w:lang w:bidi="ar"/>
              </w:rPr>
            </w:pPr>
            <w:r w:rsidRPr="00443E87">
              <w:rPr>
                <w:rStyle w:val="font41"/>
                <w:rFonts w:hint="default"/>
                <w:lang w:bidi="ar"/>
              </w:rPr>
              <w:t>在合同签订后（150）天内完成供货、安装和调试并交付用户单位使用；</w:t>
            </w:r>
          </w:p>
          <w:p w14:paraId="23736C72" w14:textId="77777777" w:rsidR="00443E87" w:rsidRDefault="00443E87" w:rsidP="00443E87">
            <w:pPr>
              <w:widowControl/>
              <w:jc w:val="left"/>
              <w:textAlignment w:val="center"/>
              <w:rPr>
                <w:rStyle w:val="font41"/>
                <w:rFonts w:hint="default"/>
                <w:lang w:bidi="ar"/>
              </w:rPr>
            </w:pPr>
          </w:p>
          <w:p w14:paraId="1E141BBF" w14:textId="77777777" w:rsidR="00443E87" w:rsidRPr="00443E87" w:rsidRDefault="00443E87" w:rsidP="00443E87">
            <w:pPr>
              <w:widowControl/>
              <w:jc w:val="left"/>
              <w:textAlignment w:val="center"/>
              <w:rPr>
                <w:rFonts w:ascii="宋体" w:hAnsi="宋体" w:cs="宋体"/>
                <w:color w:val="000000"/>
                <w:sz w:val="24"/>
              </w:rPr>
            </w:pPr>
            <w:r w:rsidRPr="00443E87">
              <w:rPr>
                <w:rFonts w:ascii="宋体" w:hAnsi="宋体" w:cs="宋体" w:hint="eastAsia"/>
                <w:color w:val="000000"/>
                <w:sz w:val="24"/>
              </w:rPr>
              <w:t>境外供货（可办理免税）：</w:t>
            </w:r>
          </w:p>
          <w:p w14:paraId="0479290F" w14:textId="77777777" w:rsidR="00443E87" w:rsidRDefault="00443E87" w:rsidP="00443E87">
            <w:pPr>
              <w:widowControl/>
              <w:jc w:val="left"/>
              <w:textAlignment w:val="center"/>
              <w:rPr>
                <w:rFonts w:ascii="宋体" w:hAnsi="宋体" w:cs="宋体"/>
                <w:color w:val="000000"/>
                <w:sz w:val="24"/>
              </w:rPr>
            </w:pPr>
            <w:r w:rsidRPr="00443E87">
              <w:rPr>
                <w:rFonts w:ascii="宋体" w:hAnsi="宋体" w:cs="宋体" w:hint="eastAsia"/>
                <w:color w:val="000000"/>
                <w:sz w:val="24"/>
              </w:rPr>
              <w:t>收到信用证后（180）天内；</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28E08B" w14:textId="77777777" w:rsidR="004668F3" w:rsidRDefault="004668F3" w:rsidP="004668F3">
            <w:pPr>
              <w:widowControl/>
              <w:jc w:val="center"/>
              <w:textAlignment w:val="center"/>
              <w:rPr>
                <w:rFonts w:ascii="宋体" w:hAnsi="宋体" w:cs="宋体"/>
                <w:color w:val="000000"/>
                <w:sz w:val="24"/>
              </w:rPr>
            </w:pPr>
          </w:p>
        </w:tc>
      </w:tr>
      <w:tr w:rsidR="004668F3" w14:paraId="76F05611" w14:textId="77777777" w:rsidTr="00A438E6">
        <w:trPr>
          <w:trHeight w:val="966"/>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4A063" w14:textId="77777777" w:rsidR="004668F3" w:rsidRDefault="004668F3" w:rsidP="004668F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49A28C" w14:textId="77777777" w:rsidR="004668F3" w:rsidRDefault="004668F3" w:rsidP="004668F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交货地点</w:t>
            </w:r>
          </w:p>
        </w:tc>
        <w:tc>
          <w:tcPr>
            <w:tcW w:w="3187" w:type="pct"/>
            <w:tcBorders>
              <w:top w:val="single" w:sz="4" w:space="0" w:color="000000"/>
              <w:left w:val="single" w:sz="4" w:space="0" w:color="000000"/>
              <w:right w:val="single" w:sz="4" w:space="0" w:color="000000"/>
            </w:tcBorders>
            <w:shd w:val="clear" w:color="auto" w:fill="auto"/>
            <w:vAlign w:val="center"/>
          </w:tcPr>
          <w:p w14:paraId="3DEDB19F" w14:textId="77777777" w:rsidR="006912B0" w:rsidRPr="006912B0" w:rsidRDefault="006912B0" w:rsidP="006912B0">
            <w:pPr>
              <w:widowControl/>
              <w:jc w:val="left"/>
              <w:textAlignment w:val="center"/>
              <w:rPr>
                <w:rStyle w:val="font41"/>
                <w:rFonts w:hint="default"/>
                <w:lang w:bidi="ar"/>
              </w:rPr>
            </w:pPr>
            <w:r w:rsidRPr="006912B0">
              <w:rPr>
                <w:rStyle w:val="font41"/>
                <w:rFonts w:hint="default"/>
                <w:lang w:bidi="ar"/>
              </w:rPr>
              <w:t>境内供货：</w:t>
            </w:r>
          </w:p>
          <w:p w14:paraId="62C3F5A7" w14:textId="77777777" w:rsidR="004668F3" w:rsidRDefault="004668F3" w:rsidP="006912B0">
            <w:pPr>
              <w:widowControl/>
              <w:jc w:val="left"/>
              <w:textAlignment w:val="center"/>
              <w:rPr>
                <w:rStyle w:val="font41"/>
                <w:rFonts w:hint="default"/>
                <w:lang w:bidi="ar"/>
              </w:rPr>
            </w:pPr>
            <w:r>
              <w:rPr>
                <w:rStyle w:val="font41"/>
                <w:rFonts w:hint="default"/>
                <w:lang w:bidi="ar"/>
              </w:rPr>
              <w:t>华南理工大学用户指定地点</w:t>
            </w:r>
          </w:p>
          <w:p w14:paraId="12B40028" w14:textId="77777777" w:rsidR="006912B0" w:rsidRPr="006912B0" w:rsidRDefault="006912B0" w:rsidP="006912B0">
            <w:pPr>
              <w:widowControl/>
              <w:jc w:val="left"/>
              <w:textAlignment w:val="center"/>
              <w:rPr>
                <w:rFonts w:ascii="宋体" w:hAnsi="宋体" w:cs="宋体"/>
                <w:color w:val="000000"/>
                <w:sz w:val="24"/>
              </w:rPr>
            </w:pPr>
            <w:r w:rsidRPr="006912B0">
              <w:rPr>
                <w:rFonts w:ascii="宋体" w:hAnsi="宋体" w:cs="宋体" w:hint="eastAsia"/>
                <w:color w:val="000000"/>
                <w:sz w:val="24"/>
              </w:rPr>
              <w:t>境外供货成交方式：</w:t>
            </w:r>
          </w:p>
          <w:p w14:paraId="1E76B502" w14:textId="77777777" w:rsidR="006912B0" w:rsidRPr="006912B0" w:rsidRDefault="006912B0" w:rsidP="006912B0">
            <w:pPr>
              <w:widowControl/>
              <w:jc w:val="left"/>
              <w:textAlignment w:val="center"/>
              <w:rPr>
                <w:rFonts w:ascii="宋体" w:hAnsi="宋体" w:cs="宋体"/>
                <w:color w:val="000000"/>
                <w:sz w:val="24"/>
              </w:rPr>
            </w:pPr>
            <w:r w:rsidRPr="006912B0">
              <w:rPr>
                <w:rFonts w:ascii="宋体" w:hAnsi="宋体" w:cs="宋体" w:hint="eastAsia"/>
                <w:color w:val="000000"/>
                <w:sz w:val="24"/>
              </w:rPr>
              <w:t>CIF Guangzhou Huangpu Port/Jiaoxin Port （广州黄埔港/滘心港交货价。海运）</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AC33A" w14:textId="77777777" w:rsidR="004668F3" w:rsidRDefault="004668F3" w:rsidP="004668F3">
            <w:pPr>
              <w:widowControl/>
              <w:jc w:val="center"/>
              <w:textAlignment w:val="center"/>
              <w:rPr>
                <w:rFonts w:ascii="宋体" w:hAnsi="宋体" w:cs="宋体"/>
                <w:color w:val="000000"/>
                <w:sz w:val="24"/>
              </w:rPr>
            </w:pPr>
          </w:p>
        </w:tc>
      </w:tr>
      <w:tr w:rsidR="004668F3" w14:paraId="0DE65ED0" w14:textId="77777777" w:rsidTr="00A438E6">
        <w:trPr>
          <w:trHeight w:val="672"/>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22CDBF" w14:textId="77777777" w:rsidR="004668F3" w:rsidRDefault="004668F3" w:rsidP="004668F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3C1717" w14:textId="77777777" w:rsidR="004668F3" w:rsidRDefault="004668F3" w:rsidP="004668F3">
            <w:pPr>
              <w:widowControl/>
              <w:jc w:val="center"/>
              <w:textAlignment w:val="center"/>
              <w:rPr>
                <w:rFonts w:ascii="宋体" w:hAnsi="宋体" w:cs="宋体"/>
                <w:color w:val="000000"/>
                <w:kern w:val="0"/>
                <w:sz w:val="24"/>
                <w:lang w:bidi="ar"/>
              </w:rPr>
            </w:pPr>
            <w:r>
              <w:rPr>
                <w:rFonts w:ascii="宋体" w:hAnsi="宋体" w:cs="仿宋_GB2312" w:hint="eastAsia"/>
                <w:bCs/>
                <w:color w:val="000000"/>
                <w:sz w:val="24"/>
              </w:rPr>
              <w:t>付款方式</w:t>
            </w:r>
          </w:p>
        </w:tc>
        <w:tc>
          <w:tcPr>
            <w:tcW w:w="3187" w:type="pct"/>
            <w:tcBorders>
              <w:top w:val="single" w:sz="4" w:space="0" w:color="000000"/>
              <w:left w:val="single" w:sz="4" w:space="0" w:color="000000"/>
              <w:right w:val="single" w:sz="4" w:space="0" w:color="000000"/>
            </w:tcBorders>
            <w:shd w:val="clear" w:color="auto" w:fill="auto"/>
            <w:vAlign w:val="center"/>
          </w:tcPr>
          <w:p w14:paraId="0B4EAD31" w14:textId="77777777" w:rsidR="00443E87" w:rsidRPr="00443E87" w:rsidRDefault="00443E87" w:rsidP="00443E87">
            <w:pPr>
              <w:widowControl/>
              <w:jc w:val="left"/>
              <w:textAlignment w:val="center"/>
              <w:rPr>
                <w:rFonts w:ascii="宋体" w:hAnsi="宋体" w:cs="仿宋_GB2312"/>
                <w:bCs/>
                <w:color w:val="000000"/>
                <w:sz w:val="24"/>
              </w:rPr>
            </w:pPr>
            <w:r w:rsidRPr="00443E87">
              <w:rPr>
                <w:rFonts w:ascii="宋体" w:hAnsi="宋体" w:cs="仿宋_GB2312" w:hint="eastAsia"/>
                <w:bCs/>
                <w:color w:val="000000"/>
                <w:sz w:val="24"/>
              </w:rPr>
              <w:t>境内供货：</w:t>
            </w:r>
          </w:p>
          <w:p w14:paraId="6456F07D" w14:textId="77777777" w:rsidR="00443E87" w:rsidRDefault="00443E87" w:rsidP="00443E87">
            <w:pPr>
              <w:widowControl/>
              <w:jc w:val="left"/>
              <w:textAlignment w:val="center"/>
              <w:rPr>
                <w:rFonts w:ascii="宋体" w:hAnsi="宋体" w:cs="仿宋_GB2312"/>
                <w:bCs/>
                <w:color w:val="000000"/>
                <w:sz w:val="24"/>
              </w:rPr>
            </w:pPr>
            <w:r w:rsidRPr="00443E87">
              <w:rPr>
                <w:rFonts w:ascii="宋体" w:hAnsi="宋体" w:cs="仿宋_GB2312" w:hint="eastAsia"/>
                <w:bCs/>
                <w:color w:val="000000"/>
                <w:sz w:val="24"/>
              </w:rPr>
              <w:t>预付40%，剩余部分验收合格后30天内一次性付清，每次付款前应由乙方提供等额发票；</w:t>
            </w:r>
          </w:p>
          <w:p w14:paraId="7654D462" w14:textId="77777777" w:rsidR="00443E87" w:rsidRPr="00443E87" w:rsidRDefault="00443E87" w:rsidP="00443E87">
            <w:pPr>
              <w:widowControl/>
              <w:jc w:val="left"/>
              <w:textAlignment w:val="center"/>
              <w:rPr>
                <w:rStyle w:val="font41"/>
                <w:rFonts w:hint="default"/>
                <w:lang w:bidi="ar"/>
              </w:rPr>
            </w:pPr>
            <w:r w:rsidRPr="00443E87">
              <w:rPr>
                <w:rStyle w:val="font41"/>
                <w:rFonts w:hint="default"/>
                <w:lang w:bidi="ar"/>
              </w:rPr>
              <w:t>境外供货：</w:t>
            </w:r>
          </w:p>
          <w:p w14:paraId="2F649FCD" w14:textId="77777777" w:rsidR="004668F3" w:rsidRPr="004668F3" w:rsidRDefault="00443E87" w:rsidP="00443E87">
            <w:pPr>
              <w:widowControl/>
              <w:jc w:val="left"/>
              <w:textAlignment w:val="center"/>
              <w:rPr>
                <w:rStyle w:val="font41"/>
                <w:rFonts w:hint="default"/>
                <w:lang w:bidi="ar"/>
              </w:rPr>
            </w:pPr>
            <w:r w:rsidRPr="00443E87">
              <w:rPr>
                <w:rStyle w:val="font41"/>
                <w:rFonts w:hint="default"/>
                <w:lang w:bidi="ar"/>
              </w:rPr>
              <w:t>经甲方验收合格后，凭甲乙双方签字并加盖“华南理工大学实验室与设备管理处仪器设备验收专用章”,且验收结果为“合格”的验收报告和发票一次性付清。</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33A0A" w14:textId="77777777" w:rsidR="004668F3" w:rsidRDefault="004668F3" w:rsidP="004668F3">
            <w:pPr>
              <w:widowControl/>
              <w:jc w:val="center"/>
              <w:textAlignment w:val="center"/>
              <w:rPr>
                <w:rFonts w:ascii="宋体" w:hAnsi="宋体" w:cs="宋体"/>
                <w:color w:val="000000"/>
                <w:sz w:val="24"/>
              </w:rPr>
            </w:pPr>
          </w:p>
        </w:tc>
      </w:tr>
      <w:tr w:rsidR="004668F3" w14:paraId="6C5624D5" w14:textId="77777777" w:rsidTr="00A438E6">
        <w:trPr>
          <w:trHeight w:val="672"/>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0087C" w14:textId="77777777" w:rsidR="004668F3" w:rsidRDefault="004668F3" w:rsidP="004668F3">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4</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25C5C" w14:textId="77777777" w:rsidR="004668F3" w:rsidRDefault="004668F3" w:rsidP="004668F3">
            <w:pPr>
              <w:widowControl/>
              <w:jc w:val="center"/>
              <w:textAlignment w:val="center"/>
              <w:rPr>
                <w:rFonts w:ascii="宋体" w:hAnsi="宋体" w:cs="宋体"/>
                <w:color w:val="000000"/>
                <w:sz w:val="24"/>
              </w:rPr>
            </w:pPr>
            <w:r>
              <w:rPr>
                <w:rFonts w:ascii="宋体" w:hAnsi="宋体" w:cs="仿宋_GB2312" w:hint="eastAsia"/>
                <w:bCs/>
                <w:color w:val="000000"/>
                <w:sz w:val="24"/>
              </w:rPr>
              <w:t>质保条款</w:t>
            </w:r>
          </w:p>
        </w:tc>
        <w:tc>
          <w:tcPr>
            <w:tcW w:w="3187" w:type="pct"/>
            <w:tcBorders>
              <w:top w:val="single" w:sz="4" w:space="0" w:color="000000"/>
              <w:left w:val="single" w:sz="4" w:space="0" w:color="000000"/>
              <w:right w:val="single" w:sz="4" w:space="0" w:color="000000"/>
            </w:tcBorders>
            <w:shd w:val="clear" w:color="auto" w:fill="auto"/>
            <w:vAlign w:val="center"/>
          </w:tcPr>
          <w:p w14:paraId="32FDEAB2" w14:textId="050E11F2" w:rsidR="004668F3" w:rsidRDefault="005E6B56" w:rsidP="004668F3">
            <w:pPr>
              <w:widowControl/>
              <w:textAlignment w:val="center"/>
              <w:rPr>
                <w:rFonts w:ascii="宋体" w:hAnsi="宋体" w:cs="宋体"/>
                <w:color w:val="000000"/>
                <w:sz w:val="24"/>
              </w:rPr>
            </w:pPr>
            <w:r w:rsidRPr="005E6B56">
              <w:rPr>
                <w:rStyle w:val="font41"/>
                <w:lang w:bidi="ar"/>
              </w:rPr>
              <w:t>整机（含主机和配件）质保2年，电子束源质保3年，附件质保1年，</w:t>
            </w:r>
            <w:r w:rsidR="004668F3" w:rsidRPr="004668F3">
              <w:rPr>
                <w:rStyle w:val="font41"/>
                <w:rFonts w:hint="default"/>
                <w:lang w:bidi="ar"/>
              </w:rPr>
              <w:t>免费上门保修服务</w:t>
            </w:r>
            <w:r>
              <w:rPr>
                <w:rStyle w:val="font41"/>
                <w:lang w:bidi="ar"/>
              </w:rPr>
              <w:t>，设备维护耗材免费</w:t>
            </w:r>
            <w:r w:rsidR="004668F3" w:rsidRPr="004668F3">
              <w:rPr>
                <w:rStyle w:val="font41"/>
                <w:rFonts w:hint="default"/>
                <w:lang w:bidi="ar"/>
              </w:rPr>
              <w:t>。保修期限自货物通过采购人组织的验收合格之日起算，保修期内采购人不再额外支付费用</w:t>
            </w:r>
            <w:r w:rsidRPr="005E6B56">
              <w:rPr>
                <w:rStyle w:val="font41"/>
                <w:lang w:bidi="ar"/>
              </w:rPr>
              <w:t>，设备维护耗材免费</w:t>
            </w:r>
            <w:r w:rsidR="004668F3" w:rsidRPr="004668F3">
              <w:rPr>
                <w:rStyle w:val="font41"/>
                <w:rFonts w:hint="default"/>
                <w:lang w:bidi="ar"/>
              </w:rPr>
              <w:t>。</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218E1F" w14:textId="77777777" w:rsidR="004668F3" w:rsidRDefault="004668F3" w:rsidP="004668F3">
            <w:pPr>
              <w:widowControl/>
              <w:jc w:val="center"/>
              <w:textAlignment w:val="center"/>
              <w:rPr>
                <w:rFonts w:ascii="宋体" w:hAnsi="宋体" w:cs="宋体"/>
                <w:color w:val="000000"/>
                <w:sz w:val="24"/>
              </w:rPr>
            </w:pPr>
          </w:p>
        </w:tc>
      </w:tr>
      <w:tr w:rsidR="004668F3" w14:paraId="361B786E" w14:textId="77777777" w:rsidTr="005E6B56">
        <w:trPr>
          <w:trHeight w:val="841"/>
        </w:trPr>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FFCF6" w14:textId="77777777" w:rsidR="004668F3" w:rsidRDefault="004668F3" w:rsidP="004668F3">
            <w:pPr>
              <w:widowControl/>
              <w:jc w:val="center"/>
              <w:textAlignment w:val="center"/>
              <w:rPr>
                <w:rFonts w:ascii="宋体" w:hAnsi="宋体" w:cs="宋体"/>
                <w:color w:val="000000"/>
                <w:sz w:val="24"/>
              </w:rPr>
            </w:pPr>
            <w:r>
              <w:rPr>
                <w:rFonts w:ascii="宋体" w:hAnsi="宋体" w:cs="宋体"/>
                <w:color w:val="000000"/>
                <w:kern w:val="0"/>
                <w:sz w:val="24"/>
                <w:lang w:bidi="ar"/>
              </w:rPr>
              <w:t>5</w:t>
            </w:r>
          </w:p>
        </w:tc>
        <w:tc>
          <w:tcPr>
            <w:tcW w:w="9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82D54" w14:textId="77777777" w:rsidR="004668F3" w:rsidRDefault="004668F3" w:rsidP="004668F3">
            <w:pPr>
              <w:widowControl/>
              <w:jc w:val="center"/>
              <w:textAlignment w:val="center"/>
              <w:rPr>
                <w:rFonts w:ascii="宋体" w:hAnsi="宋体" w:cs="宋体"/>
                <w:color w:val="000000"/>
                <w:sz w:val="24"/>
              </w:rPr>
            </w:pPr>
            <w:r>
              <w:rPr>
                <w:rFonts w:ascii="宋体" w:hAnsi="宋体" w:cs="仿宋_GB2312" w:hint="eastAsia"/>
                <w:bCs/>
                <w:color w:val="000000"/>
                <w:sz w:val="24"/>
              </w:rPr>
              <w:t>售后服务要求</w:t>
            </w:r>
          </w:p>
        </w:tc>
        <w:tc>
          <w:tcPr>
            <w:tcW w:w="31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1BBC4" w14:textId="77777777" w:rsidR="005E6B56" w:rsidRDefault="005E6B56" w:rsidP="004668F3">
            <w:pPr>
              <w:widowControl/>
              <w:textAlignment w:val="center"/>
              <w:rPr>
                <w:rFonts w:ascii="宋体" w:hAnsi="宋体" w:cs="仿宋_GB2312"/>
                <w:bCs/>
                <w:color w:val="000000"/>
                <w:sz w:val="24"/>
              </w:rPr>
            </w:pPr>
            <w:r w:rsidRPr="005E6B56">
              <w:rPr>
                <w:rFonts w:ascii="宋体" w:hAnsi="宋体" w:cs="仿宋_GB2312" w:hint="eastAsia"/>
                <w:bCs/>
                <w:color w:val="000000"/>
                <w:sz w:val="24"/>
              </w:rPr>
              <w:t>设备安装调试及验收培训需不少于2名工程师，驻地时间不少于2周，验收后1个月内开展不少于2场的现场集中培训，提供3年培训服务、每年开展2场现场集中培训</w:t>
            </w:r>
            <w:r>
              <w:rPr>
                <w:rFonts w:ascii="宋体" w:hAnsi="宋体" w:cs="仿宋_GB2312" w:hint="eastAsia"/>
                <w:bCs/>
                <w:color w:val="000000"/>
                <w:sz w:val="24"/>
              </w:rPr>
              <w:t>。</w:t>
            </w:r>
          </w:p>
          <w:p w14:paraId="055FBFB1" w14:textId="0E2E885B" w:rsidR="004668F3" w:rsidRDefault="004668F3" w:rsidP="004668F3">
            <w:pPr>
              <w:widowControl/>
              <w:textAlignment w:val="center"/>
              <w:rPr>
                <w:rFonts w:ascii="宋体" w:hAnsi="宋体" w:cs="宋体"/>
                <w:color w:val="000000"/>
                <w:sz w:val="24"/>
              </w:rPr>
            </w:pPr>
            <w:r>
              <w:rPr>
                <w:rFonts w:ascii="宋体" w:hAnsi="宋体" w:cs="仿宋_GB2312" w:hint="eastAsia"/>
                <w:bCs/>
                <w:color w:val="000000"/>
                <w:sz w:val="24"/>
              </w:rPr>
              <w:t>中标人接到故障报告后 4-8小时予以电话响应并给出方案，如无法通过电话解决故障，将在 24小时内派驻</w:t>
            </w:r>
            <w:r>
              <w:rPr>
                <w:rFonts w:ascii="宋体" w:hAnsi="宋体" w:cs="仿宋_GB2312" w:hint="eastAsia"/>
                <w:bCs/>
                <w:color w:val="000000"/>
                <w:sz w:val="24"/>
              </w:rPr>
              <w:lastRenderedPageBreak/>
              <w:t>工程师到现场解决问题，如有需要将在7个工作日内派原厂工程师到现场解决问题。</w:t>
            </w:r>
          </w:p>
        </w:tc>
        <w:tc>
          <w:tcPr>
            <w:tcW w:w="45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9AA6A" w14:textId="77777777" w:rsidR="004668F3" w:rsidRDefault="004668F3" w:rsidP="004668F3">
            <w:pPr>
              <w:widowControl/>
              <w:jc w:val="center"/>
              <w:textAlignment w:val="center"/>
              <w:rPr>
                <w:rFonts w:ascii="宋体" w:hAnsi="宋体" w:cs="宋体"/>
                <w:color w:val="000000"/>
                <w:sz w:val="24"/>
              </w:rPr>
            </w:pPr>
          </w:p>
        </w:tc>
      </w:tr>
    </w:tbl>
    <w:p w14:paraId="56E7D838" w14:textId="77777777" w:rsidR="0014702B" w:rsidRDefault="0014702B">
      <w:pPr>
        <w:spacing w:line="440" w:lineRule="exact"/>
        <w:rPr>
          <w:rFonts w:asciiTheme="minorEastAsia" w:eastAsiaTheme="minorEastAsia" w:hAnsiTheme="minorEastAsia"/>
        </w:rPr>
      </w:pPr>
    </w:p>
    <w:p w14:paraId="175EC865" w14:textId="77777777" w:rsidR="0014702B" w:rsidRDefault="00A925F7">
      <w:pPr>
        <w:rPr>
          <w:rFonts w:asciiTheme="minorEastAsia" w:eastAsiaTheme="minorEastAsia" w:hAnsiTheme="minorEastAsia"/>
        </w:rPr>
      </w:pPr>
      <w:r w:rsidRPr="00B27A0B">
        <w:rPr>
          <w:rFonts w:ascii="宋体" w:hAnsi="宋体" w:cs="宋体" w:hint="eastAsia"/>
          <w:b/>
          <w:bCs/>
          <w:color w:val="000000"/>
          <w:kern w:val="0"/>
          <w:sz w:val="24"/>
          <w:lang w:bidi="ar"/>
        </w:rPr>
        <w:t>四、评审过程</w:t>
      </w:r>
      <w:r w:rsidRPr="00B27A0B">
        <w:rPr>
          <w:rFonts w:ascii="宋体" w:hAnsi="宋体" w:cs="宋体"/>
          <w:b/>
          <w:bCs/>
          <w:color w:val="000000"/>
          <w:kern w:val="0"/>
          <w:sz w:val="24"/>
          <w:lang w:bidi="ar"/>
        </w:rPr>
        <w:t>中可能</w:t>
      </w:r>
      <w:r w:rsidRPr="00B27A0B">
        <w:rPr>
          <w:rFonts w:ascii="宋体" w:hAnsi="宋体" w:cs="宋体" w:hint="eastAsia"/>
          <w:b/>
          <w:bCs/>
          <w:color w:val="000000"/>
          <w:kern w:val="0"/>
          <w:sz w:val="24"/>
          <w:lang w:bidi="ar"/>
        </w:rPr>
        <w:t>实质性变动的技术、商务要求以及合同草案条款：</w:t>
      </w:r>
      <w:r>
        <w:rPr>
          <w:rFonts w:asciiTheme="minorEastAsia" w:eastAsiaTheme="minorEastAsia" w:hAnsiTheme="minorEastAsia" w:hint="eastAsia"/>
        </w:rPr>
        <w:t>无(本项目</w:t>
      </w:r>
      <w:r>
        <w:rPr>
          <w:rFonts w:asciiTheme="minorEastAsia" w:eastAsiaTheme="minorEastAsia" w:hAnsiTheme="minorEastAsia"/>
        </w:rPr>
        <w:t>无谈判环节</w:t>
      </w:r>
      <w:r>
        <w:rPr>
          <w:rFonts w:asciiTheme="minorEastAsia" w:eastAsiaTheme="minorEastAsia" w:hAnsiTheme="minorEastAsia" w:hint="eastAsia"/>
        </w:rPr>
        <w:t>)。</w:t>
      </w:r>
    </w:p>
    <w:p w14:paraId="2A3A7B52" w14:textId="77777777" w:rsidR="0014702B" w:rsidRDefault="0014702B">
      <w:pPr>
        <w:rPr>
          <w:rFonts w:asciiTheme="minorEastAsia" w:eastAsiaTheme="minorEastAsia" w:hAnsiTheme="minorEastAsia"/>
        </w:rPr>
      </w:pPr>
    </w:p>
    <w:sectPr w:rsidR="001470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6685E" w14:textId="77777777" w:rsidR="00A925F7" w:rsidRDefault="00A925F7" w:rsidP="00A925F7">
      <w:r>
        <w:separator/>
      </w:r>
    </w:p>
  </w:endnote>
  <w:endnote w:type="continuationSeparator" w:id="0">
    <w:p w14:paraId="31D820DB" w14:textId="77777777" w:rsidR="00A925F7" w:rsidRDefault="00A925F7" w:rsidP="00A92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9CE36" w14:textId="77777777" w:rsidR="00A925F7" w:rsidRDefault="00A925F7" w:rsidP="00A925F7">
      <w:r>
        <w:separator/>
      </w:r>
    </w:p>
  </w:footnote>
  <w:footnote w:type="continuationSeparator" w:id="0">
    <w:p w14:paraId="600062BC" w14:textId="77777777" w:rsidR="00A925F7" w:rsidRDefault="00A925F7" w:rsidP="00A925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60726B"/>
    <w:multiLevelType w:val="hybridMultilevel"/>
    <w:tmpl w:val="77BE38DE"/>
    <w:lvl w:ilvl="0" w:tplc="03AC534C">
      <w:start w:val="1"/>
      <w:numFmt w:val="chineseCountingThousand"/>
      <w:pStyle w:val="a"/>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288"/>
    <w:rsid w:val="000F3486"/>
    <w:rsid w:val="00135FB4"/>
    <w:rsid w:val="0014702B"/>
    <w:rsid w:val="001D35C5"/>
    <w:rsid w:val="00292F63"/>
    <w:rsid w:val="002A2B00"/>
    <w:rsid w:val="00360C5A"/>
    <w:rsid w:val="003C2AF7"/>
    <w:rsid w:val="0041372E"/>
    <w:rsid w:val="00443E87"/>
    <w:rsid w:val="004668F3"/>
    <w:rsid w:val="00557693"/>
    <w:rsid w:val="005D580F"/>
    <w:rsid w:val="005E6B56"/>
    <w:rsid w:val="0060618A"/>
    <w:rsid w:val="006912B0"/>
    <w:rsid w:val="00744EF6"/>
    <w:rsid w:val="007F2499"/>
    <w:rsid w:val="00853C0F"/>
    <w:rsid w:val="00867049"/>
    <w:rsid w:val="0087788D"/>
    <w:rsid w:val="00884A1D"/>
    <w:rsid w:val="009664AB"/>
    <w:rsid w:val="00994288"/>
    <w:rsid w:val="00A26B3A"/>
    <w:rsid w:val="00A3030B"/>
    <w:rsid w:val="00A438E6"/>
    <w:rsid w:val="00A925F7"/>
    <w:rsid w:val="00B14DB8"/>
    <w:rsid w:val="00B27A0B"/>
    <w:rsid w:val="00B7494C"/>
    <w:rsid w:val="00B967C8"/>
    <w:rsid w:val="00C16A30"/>
    <w:rsid w:val="00C8282E"/>
    <w:rsid w:val="00CD5B59"/>
    <w:rsid w:val="00D67704"/>
    <w:rsid w:val="00D82757"/>
    <w:rsid w:val="00D84F71"/>
    <w:rsid w:val="00DB064D"/>
    <w:rsid w:val="00DB52F4"/>
    <w:rsid w:val="00F325C1"/>
    <w:rsid w:val="00F33507"/>
    <w:rsid w:val="30315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BFE82"/>
  <w15:docId w15:val="{B7976B19-A673-459D-8BD3-75E1B4294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qFormat/>
    <w:pPr>
      <w:jc w:val="left"/>
    </w:pPr>
    <w:rPr>
      <w:rFonts w:asciiTheme="minorHAnsi" w:eastAsiaTheme="minorEastAsia" w:hAnsiTheme="minorHAnsi" w:cstheme="minorBidi"/>
    </w:rPr>
  </w:style>
  <w:style w:type="paragraph" w:styleId="a6">
    <w:name w:val="Plain Text"/>
    <w:basedOn w:val="a0"/>
    <w:link w:val="a7"/>
    <w:qFormat/>
    <w:rPr>
      <w:rFonts w:ascii="宋体" w:eastAsiaTheme="minorEastAsia" w:hAnsi="Courier New" w:cstheme="minorBidi"/>
    </w:rPr>
  </w:style>
  <w:style w:type="paragraph" w:styleId="a8">
    <w:name w:val="Balloon Text"/>
    <w:basedOn w:val="a0"/>
    <w:link w:val="a9"/>
    <w:uiPriority w:val="99"/>
    <w:semiHidden/>
    <w:unhideWhenUsed/>
    <w:qFormat/>
    <w:rPr>
      <w:sz w:val="18"/>
      <w:szCs w:val="18"/>
    </w:rPr>
  </w:style>
  <w:style w:type="paragraph" w:styleId="aa">
    <w:name w:val="footer"/>
    <w:basedOn w:val="a0"/>
    <w:link w:val="ab"/>
    <w:uiPriority w:val="99"/>
    <w:unhideWhenUsed/>
    <w:pPr>
      <w:tabs>
        <w:tab w:val="center" w:pos="4153"/>
        <w:tab w:val="right" w:pos="8306"/>
      </w:tabs>
      <w:snapToGrid w:val="0"/>
      <w:jc w:val="left"/>
    </w:pPr>
    <w:rPr>
      <w:sz w:val="18"/>
      <w:szCs w:val="18"/>
    </w:rPr>
  </w:style>
  <w:style w:type="paragraph" w:styleId="ac">
    <w:name w:val="header"/>
    <w:basedOn w:val="a0"/>
    <w:link w:val="ad"/>
    <w:uiPriority w:val="99"/>
    <w:unhideWhenUsed/>
    <w:pPr>
      <w:pBdr>
        <w:bottom w:val="single" w:sz="6" w:space="1" w:color="auto"/>
      </w:pBdr>
      <w:tabs>
        <w:tab w:val="center" w:pos="4153"/>
        <w:tab w:val="right" w:pos="8306"/>
      </w:tabs>
      <w:snapToGrid w:val="0"/>
      <w:jc w:val="center"/>
    </w:pPr>
    <w:rPr>
      <w:sz w:val="18"/>
      <w:szCs w:val="18"/>
    </w:rPr>
  </w:style>
  <w:style w:type="paragraph" w:styleId="3">
    <w:name w:val="Body Text Indent 3"/>
    <w:basedOn w:val="a0"/>
    <w:link w:val="30"/>
    <w:qFormat/>
    <w:pPr>
      <w:spacing w:line="480" w:lineRule="exact"/>
      <w:ind w:left="1260" w:hangingChars="600" w:hanging="1260"/>
    </w:pPr>
    <w:rPr>
      <w:rFonts w:asciiTheme="minorHAnsi" w:eastAsiaTheme="minorEastAsia" w:hAnsiTheme="minorHAnsi" w:cstheme="minorBidi"/>
    </w:rPr>
  </w:style>
  <w:style w:type="character" w:styleId="ae">
    <w:name w:val="annotation reference"/>
    <w:uiPriority w:val="99"/>
    <w:unhideWhenUsed/>
    <w:qFormat/>
    <w:rPr>
      <w:rFonts w:eastAsia="宋体"/>
      <w:kern w:val="2"/>
      <w:sz w:val="21"/>
      <w:szCs w:val="21"/>
      <w:lang w:val="en-US" w:eastAsia="zh-CN" w:bidi="ar-SA"/>
    </w:rPr>
  </w:style>
  <w:style w:type="character" w:customStyle="1" w:styleId="ad">
    <w:name w:val="页眉 字符"/>
    <w:basedOn w:val="a1"/>
    <w:link w:val="ac"/>
    <w:uiPriority w:val="99"/>
    <w:rPr>
      <w:sz w:val="18"/>
      <w:szCs w:val="18"/>
    </w:rPr>
  </w:style>
  <w:style w:type="character" w:customStyle="1" w:styleId="ab">
    <w:name w:val="页脚 字符"/>
    <w:basedOn w:val="a1"/>
    <w:link w:val="aa"/>
    <w:uiPriority w:val="99"/>
    <w:rPr>
      <w:sz w:val="18"/>
      <w:szCs w:val="18"/>
    </w:rPr>
  </w:style>
  <w:style w:type="character" w:customStyle="1" w:styleId="a7">
    <w:name w:val="纯文本 字符"/>
    <w:link w:val="a6"/>
    <w:qFormat/>
    <w:locked/>
    <w:rPr>
      <w:rFonts w:ascii="宋体" w:hAnsi="Courier New"/>
      <w:szCs w:val="24"/>
    </w:rPr>
  </w:style>
  <w:style w:type="character" w:customStyle="1" w:styleId="a5">
    <w:name w:val="批注文字 字符"/>
    <w:link w:val="a4"/>
    <w:uiPriority w:val="99"/>
    <w:qFormat/>
    <w:rPr>
      <w:szCs w:val="24"/>
    </w:rPr>
  </w:style>
  <w:style w:type="character" w:customStyle="1" w:styleId="30">
    <w:name w:val="正文文本缩进 3 字符"/>
    <w:link w:val="3"/>
    <w:qFormat/>
    <w:rPr>
      <w:szCs w:val="24"/>
    </w:rPr>
  </w:style>
  <w:style w:type="character" w:customStyle="1" w:styleId="3Char1">
    <w:name w:val="正文文本缩进 3 Char1"/>
    <w:basedOn w:val="a1"/>
    <w:uiPriority w:val="99"/>
    <w:semiHidden/>
    <w:qFormat/>
    <w:rPr>
      <w:rFonts w:ascii="Times New Roman" w:eastAsia="宋体" w:hAnsi="Times New Roman" w:cs="Times New Roman"/>
      <w:sz w:val="16"/>
      <w:szCs w:val="16"/>
    </w:rPr>
  </w:style>
  <w:style w:type="character" w:customStyle="1" w:styleId="Char1">
    <w:name w:val="批注文字 Char1"/>
    <w:basedOn w:val="a1"/>
    <w:uiPriority w:val="99"/>
    <w:semiHidden/>
    <w:qFormat/>
    <w:rPr>
      <w:rFonts w:ascii="Times New Roman" w:eastAsia="宋体" w:hAnsi="Times New Roman" w:cs="Times New Roman"/>
      <w:szCs w:val="24"/>
    </w:rPr>
  </w:style>
  <w:style w:type="character" w:customStyle="1" w:styleId="Char10">
    <w:name w:val="纯文本 Char1"/>
    <w:basedOn w:val="a1"/>
    <w:uiPriority w:val="99"/>
    <w:semiHidden/>
    <w:qFormat/>
    <w:rPr>
      <w:rFonts w:ascii="宋体" w:eastAsia="宋体" w:hAnsi="Courier New" w:cs="Courier New"/>
      <w:szCs w:val="21"/>
    </w:rPr>
  </w:style>
  <w:style w:type="paragraph" w:styleId="af">
    <w:name w:val="List Paragraph"/>
    <w:basedOn w:val="a0"/>
    <w:link w:val="af0"/>
    <w:uiPriority w:val="34"/>
    <w:qFormat/>
    <w:pPr>
      <w:ind w:firstLineChars="200" w:firstLine="420"/>
    </w:pPr>
    <w:rPr>
      <w:szCs w:val="21"/>
      <w:lang w:val="zh-CN"/>
    </w:rPr>
  </w:style>
  <w:style w:type="character" w:customStyle="1" w:styleId="af0">
    <w:name w:val="列表段落 字符"/>
    <w:link w:val="af"/>
    <w:uiPriority w:val="34"/>
    <w:qFormat/>
    <w:locked/>
    <w:rPr>
      <w:rFonts w:ascii="Times New Roman" w:eastAsia="宋体" w:hAnsi="Times New Roman" w:cs="Times New Roman"/>
      <w:szCs w:val="21"/>
      <w:lang w:val="zh-CN" w:eastAsia="zh-CN"/>
    </w:rPr>
  </w:style>
  <w:style w:type="paragraph" w:styleId="af1">
    <w:name w:val="No Spacing"/>
    <w:uiPriority w:val="1"/>
    <w:qFormat/>
    <w:pPr>
      <w:widowControl w:val="0"/>
      <w:jc w:val="both"/>
    </w:pPr>
    <w:rPr>
      <w:kern w:val="2"/>
      <w:sz w:val="21"/>
      <w:szCs w:val="24"/>
    </w:rPr>
  </w:style>
  <w:style w:type="character" w:customStyle="1" w:styleId="a9">
    <w:name w:val="批注框文本 字符"/>
    <w:basedOn w:val="a1"/>
    <w:link w:val="a8"/>
    <w:uiPriority w:val="99"/>
    <w:semiHidden/>
    <w:qFormat/>
    <w:rPr>
      <w:rFonts w:ascii="Times New Roman" w:eastAsia="宋体" w:hAnsi="Times New Roman" w:cs="Times New Roman"/>
      <w:sz w:val="18"/>
      <w:szCs w:val="18"/>
    </w:rPr>
  </w:style>
  <w:style w:type="character" w:customStyle="1" w:styleId="font61">
    <w:name w:val="font61"/>
    <w:basedOn w:val="a1"/>
    <w:rPr>
      <w:rFonts w:ascii="宋体" w:eastAsia="宋体" w:hAnsi="宋体" w:cs="宋体" w:hint="eastAsia"/>
      <w:color w:val="000000"/>
      <w:sz w:val="24"/>
      <w:szCs w:val="24"/>
      <w:u w:val="none"/>
    </w:rPr>
  </w:style>
  <w:style w:type="character" w:customStyle="1" w:styleId="font71">
    <w:name w:val="font71"/>
    <w:basedOn w:val="a1"/>
    <w:rPr>
      <w:rFonts w:ascii="Calibri" w:hAnsi="Calibri" w:cs="Calibri"/>
      <w:color w:val="000000"/>
      <w:sz w:val="24"/>
      <w:szCs w:val="24"/>
      <w:u w:val="none"/>
    </w:rPr>
  </w:style>
  <w:style w:type="character" w:customStyle="1" w:styleId="font51">
    <w:name w:val="font51"/>
    <w:basedOn w:val="a1"/>
    <w:rPr>
      <w:rFonts w:ascii="Yu Gothic" w:eastAsia="Yu Gothic" w:hAnsi="Yu Gothic" w:cs="Yu Gothic"/>
      <w:color w:val="000000"/>
      <w:sz w:val="24"/>
      <w:szCs w:val="24"/>
      <w:u w:val="none"/>
    </w:rPr>
  </w:style>
  <w:style w:type="character" w:customStyle="1" w:styleId="font31">
    <w:name w:val="font31"/>
    <w:basedOn w:val="a1"/>
    <w:rPr>
      <w:rFonts w:ascii="宋体" w:eastAsia="宋体" w:hAnsi="宋体" w:cs="宋体" w:hint="eastAsia"/>
      <w:b/>
      <w:bCs/>
      <w:color w:val="000000"/>
      <w:sz w:val="24"/>
      <w:szCs w:val="24"/>
      <w:u w:val="none"/>
    </w:rPr>
  </w:style>
  <w:style w:type="character" w:customStyle="1" w:styleId="font21">
    <w:name w:val="font21"/>
    <w:basedOn w:val="a1"/>
    <w:rPr>
      <w:rFonts w:ascii="宋体" w:eastAsia="宋体" w:hAnsi="宋体" w:cs="宋体" w:hint="eastAsia"/>
      <w:color w:val="000000"/>
      <w:sz w:val="24"/>
      <w:szCs w:val="24"/>
      <w:u w:val="none"/>
    </w:rPr>
  </w:style>
  <w:style w:type="character" w:customStyle="1" w:styleId="font41">
    <w:name w:val="font41"/>
    <w:basedOn w:val="a1"/>
    <w:rPr>
      <w:rFonts w:ascii="宋体" w:eastAsia="宋体" w:hAnsi="宋体" w:cs="宋体" w:hint="eastAsia"/>
      <w:color w:val="000000"/>
      <w:sz w:val="24"/>
      <w:szCs w:val="24"/>
      <w:u w:val="none"/>
    </w:rPr>
  </w:style>
  <w:style w:type="character" w:customStyle="1" w:styleId="font81">
    <w:name w:val="font81"/>
    <w:basedOn w:val="a1"/>
    <w:rPr>
      <w:rFonts w:ascii="宋体" w:eastAsia="宋体" w:hAnsi="宋体" w:cs="宋体" w:hint="eastAsia"/>
      <w:color w:val="000000"/>
      <w:sz w:val="22"/>
      <w:szCs w:val="22"/>
      <w:u w:val="none"/>
    </w:rPr>
  </w:style>
  <w:style w:type="paragraph" w:styleId="a">
    <w:name w:val="Title"/>
    <w:basedOn w:val="a0"/>
    <w:next w:val="a0"/>
    <w:link w:val="af2"/>
    <w:uiPriority w:val="10"/>
    <w:qFormat/>
    <w:rsid w:val="00B27A0B"/>
    <w:pPr>
      <w:numPr>
        <w:numId w:val="1"/>
      </w:numPr>
      <w:spacing w:before="240" w:after="60"/>
      <w:jc w:val="left"/>
      <w:outlineLvl w:val="0"/>
    </w:pPr>
    <w:rPr>
      <w:rFonts w:ascii="Cambria" w:hAnsi="Cambria"/>
      <w:b/>
      <w:bCs/>
      <w:szCs w:val="21"/>
    </w:rPr>
  </w:style>
  <w:style w:type="character" w:customStyle="1" w:styleId="af2">
    <w:name w:val="标题 字符"/>
    <w:basedOn w:val="a1"/>
    <w:link w:val="a"/>
    <w:uiPriority w:val="10"/>
    <w:rsid w:val="00B27A0B"/>
    <w:rPr>
      <w:rFonts w:ascii="Cambria" w:hAnsi="Cambria"/>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366953">
      <w:bodyDiv w:val="1"/>
      <w:marLeft w:val="0"/>
      <w:marRight w:val="0"/>
      <w:marTop w:val="0"/>
      <w:marBottom w:val="0"/>
      <w:divBdr>
        <w:top w:val="none" w:sz="0" w:space="0" w:color="auto"/>
        <w:left w:val="none" w:sz="0" w:space="0" w:color="auto"/>
        <w:bottom w:val="none" w:sz="0" w:space="0" w:color="auto"/>
        <w:right w:val="none" w:sz="0" w:space="0" w:color="auto"/>
      </w:divBdr>
    </w:div>
    <w:div w:id="861094203">
      <w:bodyDiv w:val="1"/>
      <w:marLeft w:val="0"/>
      <w:marRight w:val="0"/>
      <w:marTop w:val="0"/>
      <w:marBottom w:val="0"/>
      <w:divBdr>
        <w:top w:val="none" w:sz="0" w:space="0" w:color="auto"/>
        <w:left w:val="none" w:sz="0" w:space="0" w:color="auto"/>
        <w:bottom w:val="none" w:sz="0" w:space="0" w:color="auto"/>
        <w:right w:val="none" w:sz="0" w:space="0" w:color="auto"/>
      </w:divBdr>
    </w:div>
    <w:div w:id="946813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5</Pages>
  <Words>406</Words>
  <Characters>2317</Characters>
  <Application>Microsoft Office Word</Application>
  <DocSecurity>0</DocSecurity>
  <Lines>19</Lines>
  <Paragraphs>5</Paragraphs>
  <ScaleCrop>false</ScaleCrop>
  <Company>Microsoft</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hason</dc:creator>
  <cp:lastModifiedBy>元正招标黄海琰</cp:lastModifiedBy>
  <cp:revision>21</cp:revision>
  <dcterms:created xsi:type="dcterms:W3CDTF">2024-10-18T08:21:00Z</dcterms:created>
  <dcterms:modified xsi:type="dcterms:W3CDTF">2024-10-31T09:06:00Z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9D5E0F8B3790493C9290F75E650DAD0A</vt:lpwstr>
  </property>
</Properties>
</file>