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3F759F">
      <w:pPr>
        <w:spacing w:line="480" w:lineRule="exact"/>
        <w:jc w:val="center"/>
        <w:rPr>
          <w:rFonts w:asciiTheme="minorEastAsia" w:hAnsiTheme="minorEastAsia" w:eastAsiaTheme="minorEastAsia"/>
          <w:highlight w:val="none"/>
        </w:rPr>
      </w:pPr>
      <w:r>
        <w:rPr>
          <w:rFonts w:hint="eastAsia" w:asciiTheme="minorEastAsia" w:hAnsiTheme="minorEastAsia" w:eastAsiaTheme="minorEastAsia"/>
          <w:b/>
          <w:bCs/>
          <w:sz w:val="48"/>
          <w:szCs w:val="56"/>
          <w:highlight w:val="none"/>
        </w:rPr>
        <w:t>采购需求</w:t>
      </w:r>
    </w:p>
    <w:p w14:paraId="6DDB2A69">
      <w:pPr>
        <w:spacing w:line="480" w:lineRule="exact"/>
        <w:rPr>
          <w:rFonts w:asciiTheme="minorEastAsia" w:hAnsiTheme="minorEastAsia" w:eastAsiaTheme="minorEastAsia"/>
          <w:highlight w:val="none"/>
        </w:rPr>
      </w:pPr>
    </w:p>
    <w:p w14:paraId="7CA736C4">
      <w:pPr>
        <w:spacing w:line="480" w:lineRule="exact"/>
        <w:rPr>
          <w:rFonts w:asciiTheme="minorEastAsia" w:hAnsiTheme="minorEastAsia" w:eastAsiaTheme="minorEastAsia"/>
          <w:highlight w:val="none"/>
        </w:rPr>
      </w:pPr>
      <w:r>
        <w:rPr>
          <w:rFonts w:asciiTheme="minorEastAsia" w:hAnsiTheme="minorEastAsia" w:eastAsiaTheme="minorEastAsia"/>
          <w:highlight w:val="none"/>
        </w:rPr>
        <w:t>注：技术要求中指标重要性为</w:t>
      </w:r>
      <w:r>
        <w:rPr>
          <w:rFonts w:hint="eastAsia" w:asciiTheme="minorEastAsia" w:hAnsiTheme="minorEastAsia" w:eastAsiaTheme="minorEastAsia"/>
          <w:highlight w:val="none"/>
        </w:rPr>
        <w:t>“★”的技术指标代表最关键指标，不满足该指标项将导致响应被拒绝；指标重要性为“▲”的技术指标代表重要指标，作为评审时的重要考虑因素。</w:t>
      </w:r>
    </w:p>
    <w:p w14:paraId="53E12B4B">
      <w:pPr>
        <w:spacing w:line="360" w:lineRule="auto"/>
        <w:rPr>
          <w:rFonts w:hint="eastAsia" w:cs="仿宋_GB2312"/>
          <w:b/>
          <w:bCs/>
          <w:color w:val="000000"/>
          <w:highlight w:val="none"/>
        </w:rPr>
      </w:pPr>
      <w:r>
        <w:rPr>
          <w:rFonts w:hint="eastAsia" w:cs="仿宋_GB2312"/>
          <w:b/>
          <w:bCs/>
          <w:color w:val="000000"/>
          <w:highlight w:val="none"/>
        </w:rPr>
        <w:t>一、项目采购内容及技术要求</w:t>
      </w:r>
    </w:p>
    <w:p w14:paraId="74EE1AA7">
      <w:pPr>
        <w:spacing w:line="360" w:lineRule="auto"/>
        <w:rPr>
          <w:rFonts w:cs="仿宋_GB2312"/>
          <w:b/>
          <w:bCs/>
          <w:color w:val="000000"/>
          <w:highlight w:val="none"/>
        </w:rPr>
      </w:pPr>
      <w:r>
        <w:rPr>
          <w:rFonts w:hint="eastAsia" w:cs="仿宋_GB2312"/>
          <w:b/>
          <w:bCs/>
          <w:color w:val="000000"/>
          <w:highlight w:val="none"/>
        </w:rPr>
        <w:t>（一）本项目采购内容主要采</w:t>
      </w:r>
      <w:r>
        <w:rPr>
          <w:rFonts w:hint="eastAsia" w:cs="仿宋_GB2312"/>
          <w:b/>
          <w:bCs/>
          <w:highlight w:val="none"/>
        </w:rPr>
        <w:t>购“时空组学设备采购医用光学仪器”一批：</w:t>
      </w:r>
    </w:p>
    <w:tbl>
      <w:tblPr>
        <w:tblStyle w:val="25"/>
        <w:tblW w:w="8078" w:type="dxa"/>
        <w:tblInd w:w="91" w:type="dxa"/>
        <w:tblLayout w:type="fixed"/>
        <w:tblCellMar>
          <w:top w:w="0" w:type="dxa"/>
          <w:left w:w="108" w:type="dxa"/>
          <w:bottom w:w="0" w:type="dxa"/>
          <w:right w:w="108" w:type="dxa"/>
        </w:tblCellMar>
      </w:tblPr>
      <w:tblGrid>
        <w:gridCol w:w="753"/>
        <w:gridCol w:w="3275"/>
        <w:gridCol w:w="955"/>
        <w:gridCol w:w="1479"/>
        <w:gridCol w:w="1616"/>
      </w:tblGrid>
      <w:tr w14:paraId="51E61FFF">
        <w:tblPrEx>
          <w:tblCellMar>
            <w:top w:w="0" w:type="dxa"/>
            <w:left w:w="108" w:type="dxa"/>
            <w:bottom w:w="0" w:type="dxa"/>
            <w:right w:w="108" w:type="dxa"/>
          </w:tblCellMar>
        </w:tblPrEx>
        <w:trPr>
          <w:trHeight w:val="269" w:hRule="atLeast"/>
        </w:trPr>
        <w:tc>
          <w:tcPr>
            <w:tcW w:w="7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27BA97">
            <w:pPr>
              <w:jc w:val="center"/>
              <w:textAlignment w:val="center"/>
              <w:rPr>
                <w:color w:val="000000"/>
                <w:sz w:val="20"/>
                <w:szCs w:val="20"/>
                <w:highlight w:val="none"/>
              </w:rPr>
            </w:pPr>
            <w:r>
              <w:rPr>
                <w:rFonts w:hint="eastAsia"/>
                <w:color w:val="000000"/>
                <w:sz w:val="20"/>
                <w:szCs w:val="20"/>
                <w:highlight w:val="none"/>
                <w:lang w:bidi="ar"/>
              </w:rPr>
              <w:t>序号</w:t>
            </w:r>
          </w:p>
        </w:tc>
        <w:tc>
          <w:tcPr>
            <w:tcW w:w="3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401EC">
            <w:pPr>
              <w:jc w:val="center"/>
              <w:textAlignment w:val="center"/>
              <w:rPr>
                <w:color w:val="000000"/>
                <w:sz w:val="20"/>
                <w:szCs w:val="20"/>
                <w:highlight w:val="none"/>
              </w:rPr>
            </w:pPr>
            <w:r>
              <w:rPr>
                <w:rFonts w:hint="eastAsia"/>
                <w:color w:val="000000"/>
                <w:sz w:val="20"/>
                <w:szCs w:val="20"/>
                <w:highlight w:val="none"/>
                <w:lang w:bidi="ar"/>
              </w:rPr>
              <w:t>货物名称</w:t>
            </w:r>
          </w:p>
        </w:tc>
        <w:tc>
          <w:tcPr>
            <w:tcW w:w="9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205E7E">
            <w:pPr>
              <w:jc w:val="center"/>
              <w:textAlignment w:val="center"/>
              <w:rPr>
                <w:color w:val="000000"/>
                <w:sz w:val="20"/>
                <w:szCs w:val="20"/>
                <w:highlight w:val="none"/>
              </w:rPr>
            </w:pPr>
            <w:r>
              <w:rPr>
                <w:rFonts w:hint="eastAsia"/>
                <w:color w:val="000000"/>
                <w:sz w:val="20"/>
                <w:szCs w:val="20"/>
                <w:highlight w:val="none"/>
                <w:lang w:bidi="ar"/>
              </w:rPr>
              <w:t>数量</w:t>
            </w:r>
          </w:p>
        </w:tc>
        <w:tc>
          <w:tcPr>
            <w:tcW w:w="14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CCBCB">
            <w:pPr>
              <w:jc w:val="center"/>
              <w:textAlignment w:val="center"/>
              <w:rPr>
                <w:color w:val="000000"/>
                <w:sz w:val="20"/>
                <w:szCs w:val="20"/>
                <w:highlight w:val="none"/>
              </w:rPr>
            </w:pPr>
            <w:r>
              <w:rPr>
                <w:rFonts w:hint="eastAsia"/>
                <w:color w:val="000000"/>
                <w:sz w:val="20"/>
                <w:szCs w:val="20"/>
                <w:highlight w:val="none"/>
                <w:lang w:bidi="ar"/>
              </w:rPr>
              <w:t>计量单位</w:t>
            </w:r>
          </w:p>
        </w:tc>
        <w:tc>
          <w:tcPr>
            <w:tcW w:w="16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27671">
            <w:pPr>
              <w:jc w:val="center"/>
              <w:textAlignment w:val="center"/>
              <w:rPr>
                <w:color w:val="000000"/>
                <w:sz w:val="20"/>
                <w:szCs w:val="20"/>
                <w:highlight w:val="none"/>
                <w:lang w:bidi="ar"/>
              </w:rPr>
            </w:pPr>
            <w:r>
              <w:rPr>
                <w:rFonts w:hint="eastAsia"/>
                <w:color w:val="000000"/>
                <w:sz w:val="20"/>
                <w:szCs w:val="20"/>
                <w:highlight w:val="none"/>
                <w:lang w:bidi="ar"/>
              </w:rPr>
              <w:t>单价（元）</w:t>
            </w:r>
          </w:p>
        </w:tc>
      </w:tr>
      <w:tr w14:paraId="236C0C61">
        <w:tblPrEx>
          <w:tblCellMar>
            <w:top w:w="0" w:type="dxa"/>
            <w:left w:w="108" w:type="dxa"/>
            <w:bottom w:w="0" w:type="dxa"/>
            <w:right w:w="108" w:type="dxa"/>
          </w:tblCellMar>
        </w:tblPrEx>
        <w:trPr>
          <w:trHeight w:val="427" w:hRule="atLeast"/>
        </w:trPr>
        <w:tc>
          <w:tcPr>
            <w:tcW w:w="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1EE886">
            <w:pPr>
              <w:jc w:val="center"/>
              <w:textAlignment w:val="center"/>
              <w:rPr>
                <w:color w:val="000000"/>
                <w:sz w:val="18"/>
                <w:szCs w:val="18"/>
                <w:highlight w:val="none"/>
              </w:rPr>
            </w:pPr>
            <w:r>
              <w:rPr>
                <w:rFonts w:hint="eastAsia"/>
                <w:color w:val="000000"/>
                <w:sz w:val="18"/>
                <w:szCs w:val="18"/>
                <w:highlight w:val="none"/>
                <w:lang w:bidi="ar"/>
              </w:rPr>
              <w:t>1</w:t>
            </w:r>
          </w:p>
        </w:tc>
        <w:tc>
          <w:tcPr>
            <w:tcW w:w="3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7D7180">
            <w:pPr>
              <w:jc w:val="center"/>
              <w:textAlignment w:val="center"/>
              <w:rPr>
                <w:color w:val="000000"/>
                <w:sz w:val="20"/>
                <w:szCs w:val="20"/>
                <w:highlight w:val="none"/>
              </w:rPr>
            </w:pPr>
            <w:r>
              <w:rPr>
                <w:rFonts w:hint="eastAsia"/>
                <w:color w:val="000000"/>
                <w:sz w:val="20"/>
                <w:szCs w:val="20"/>
                <w:highlight w:val="none"/>
                <w:lang w:bidi="ar"/>
              </w:rPr>
              <w:t>动物用无创多激光眼底循环细胞检测仪</w:t>
            </w:r>
          </w:p>
        </w:tc>
        <w:tc>
          <w:tcPr>
            <w:tcW w:w="9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080EF8">
            <w:pPr>
              <w:jc w:val="center"/>
              <w:textAlignment w:val="center"/>
              <w:rPr>
                <w:color w:val="000000"/>
                <w:sz w:val="18"/>
                <w:szCs w:val="18"/>
                <w:highlight w:val="none"/>
              </w:rPr>
            </w:pPr>
            <w:r>
              <w:rPr>
                <w:rFonts w:hint="eastAsia"/>
                <w:color w:val="000000"/>
                <w:sz w:val="18"/>
                <w:szCs w:val="18"/>
                <w:highlight w:val="none"/>
                <w:lang w:bidi="ar"/>
              </w:rPr>
              <w:t>1</w:t>
            </w:r>
          </w:p>
        </w:tc>
        <w:tc>
          <w:tcPr>
            <w:tcW w:w="14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4D5943">
            <w:pPr>
              <w:jc w:val="center"/>
              <w:textAlignment w:val="center"/>
              <w:rPr>
                <w:color w:val="000000"/>
                <w:sz w:val="18"/>
                <w:szCs w:val="18"/>
                <w:highlight w:val="none"/>
              </w:rPr>
            </w:pPr>
            <w:r>
              <w:rPr>
                <w:rFonts w:hint="eastAsia"/>
                <w:color w:val="000000"/>
                <w:sz w:val="18"/>
                <w:szCs w:val="18"/>
                <w:highlight w:val="none"/>
                <w:lang w:bidi="ar"/>
              </w:rPr>
              <w:t>台</w:t>
            </w:r>
          </w:p>
        </w:tc>
        <w:tc>
          <w:tcPr>
            <w:tcW w:w="16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3CF8B1">
            <w:pPr>
              <w:jc w:val="center"/>
              <w:textAlignment w:val="center"/>
              <w:rPr>
                <w:color w:val="000000"/>
                <w:sz w:val="18"/>
                <w:szCs w:val="18"/>
                <w:highlight w:val="none"/>
                <w:lang w:bidi="ar"/>
              </w:rPr>
            </w:pPr>
            <w:r>
              <w:rPr>
                <w:rFonts w:hint="eastAsia"/>
                <w:color w:val="000000"/>
                <w:sz w:val="22"/>
                <w:szCs w:val="22"/>
                <w:highlight w:val="none"/>
                <w:lang w:bidi="ar"/>
              </w:rPr>
              <w:t>2850000</w:t>
            </w:r>
          </w:p>
        </w:tc>
      </w:tr>
      <w:tr w14:paraId="3A163811">
        <w:tblPrEx>
          <w:tblCellMar>
            <w:top w:w="0" w:type="dxa"/>
            <w:left w:w="108" w:type="dxa"/>
            <w:bottom w:w="0" w:type="dxa"/>
            <w:right w:w="108" w:type="dxa"/>
          </w:tblCellMar>
        </w:tblPrEx>
        <w:trPr>
          <w:trHeight w:val="427" w:hRule="atLeast"/>
        </w:trPr>
        <w:tc>
          <w:tcPr>
            <w:tcW w:w="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56349B">
            <w:pPr>
              <w:jc w:val="center"/>
              <w:textAlignment w:val="center"/>
              <w:rPr>
                <w:color w:val="000000"/>
                <w:sz w:val="18"/>
                <w:szCs w:val="18"/>
                <w:highlight w:val="none"/>
              </w:rPr>
            </w:pPr>
            <w:r>
              <w:rPr>
                <w:rFonts w:hint="eastAsia"/>
                <w:color w:val="000000"/>
                <w:sz w:val="18"/>
                <w:szCs w:val="18"/>
                <w:highlight w:val="none"/>
                <w:lang w:bidi="ar"/>
              </w:rPr>
              <w:t>2</w:t>
            </w:r>
          </w:p>
        </w:tc>
        <w:tc>
          <w:tcPr>
            <w:tcW w:w="3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3C402">
            <w:pPr>
              <w:jc w:val="center"/>
              <w:textAlignment w:val="center"/>
              <w:rPr>
                <w:color w:val="000000"/>
                <w:sz w:val="20"/>
                <w:szCs w:val="20"/>
                <w:highlight w:val="none"/>
              </w:rPr>
            </w:pPr>
            <w:r>
              <w:rPr>
                <w:rFonts w:hint="eastAsia"/>
                <w:color w:val="000000"/>
                <w:sz w:val="20"/>
                <w:szCs w:val="20"/>
                <w:highlight w:val="none"/>
                <w:lang w:bidi="ar"/>
              </w:rPr>
              <w:t>动物用无创光声眼底细胞检测仪</w:t>
            </w:r>
          </w:p>
        </w:tc>
        <w:tc>
          <w:tcPr>
            <w:tcW w:w="9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8893B3">
            <w:pPr>
              <w:jc w:val="center"/>
              <w:textAlignment w:val="center"/>
              <w:rPr>
                <w:color w:val="000000"/>
                <w:sz w:val="18"/>
                <w:szCs w:val="18"/>
                <w:highlight w:val="none"/>
              </w:rPr>
            </w:pPr>
            <w:r>
              <w:rPr>
                <w:rFonts w:hint="eastAsia"/>
                <w:color w:val="000000"/>
                <w:sz w:val="18"/>
                <w:szCs w:val="18"/>
                <w:highlight w:val="none"/>
                <w:lang w:bidi="ar"/>
              </w:rPr>
              <w:t>1</w:t>
            </w:r>
          </w:p>
        </w:tc>
        <w:tc>
          <w:tcPr>
            <w:tcW w:w="14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0E08B4">
            <w:pPr>
              <w:jc w:val="center"/>
              <w:textAlignment w:val="center"/>
              <w:rPr>
                <w:color w:val="000000"/>
                <w:sz w:val="18"/>
                <w:szCs w:val="18"/>
                <w:highlight w:val="none"/>
              </w:rPr>
            </w:pPr>
            <w:r>
              <w:rPr>
                <w:rFonts w:hint="eastAsia"/>
                <w:color w:val="000000"/>
                <w:sz w:val="18"/>
                <w:szCs w:val="18"/>
                <w:highlight w:val="none"/>
                <w:lang w:bidi="ar"/>
              </w:rPr>
              <w:t>台</w:t>
            </w:r>
          </w:p>
        </w:tc>
        <w:tc>
          <w:tcPr>
            <w:tcW w:w="16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76F65F">
            <w:pPr>
              <w:jc w:val="center"/>
              <w:textAlignment w:val="center"/>
              <w:rPr>
                <w:color w:val="000000"/>
                <w:sz w:val="18"/>
                <w:szCs w:val="18"/>
                <w:highlight w:val="none"/>
                <w:lang w:bidi="ar"/>
              </w:rPr>
            </w:pPr>
            <w:r>
              <w:rPr>
                <w:rFonts w:hint="eastAsia"/>
                <w:color w:val="000000"/>
                <w:sz w:val="22"/>
                <w:szCs w:val="22"/>
                <w:highlight w:val="none"/>
                <w:lang w:bidi="ar"/>
              </w:rPr>
              <w:t>3000000</w:t>
            </w:r>
          </w:p>
        </w:tc>
      </w:tr>
      <w:tr w14:paraId="2C7A127F">
        <w:tblPrEx>
          <w:tblCellMar>
            <w:top w:w="0" w:type="dxa"/>
            <w:left w:w="108" w:type="dxa"/>
            <w:bottom w:w="0" w:type="dxa"/>
            <w:right w:w="108" w:type="dxa"/>
          </w:tblCellMar>
        </w:tblPrEx>
        <w:trPr>
          <w:trHeight w:val="427" w:hRule="atLeast"/>
        </w:trPr>
        <w:tc>
          <w:tcPr>
            <w:tcW w:w="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6541A6">
            <w:pPr>
              <w:jc w:val="center"/>
              <w:textAlignment w:val="center"/>
              <w:rPr>
                <w:color w:val="000000"/>
                <w:sz w:val="18"/>
                <w:szCs w:val="18"/>
                <w:highlight w:val="none"/>
              </w:rPr>
            </w:pPr>
            <w:r>
              <w:rPr>
                <w:rFonts w:hint="eastAsia"/>
                <w:color w:val="000000"/>
                <w:sz w:val="18"/>
                <w:szCs w:val="18"/>
                <w:highlight w:val="none"/>
                <w:lang w:bidi="ar"/>
              </w:rPr>
              <w:t>3</w:t>
            </w:r>
          </w:p>
        </w:tc>
        <w:tc>
          <w:tcPr>
            <w:tcW w:w="3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84B407">
            <w:pPr>
              <w:jc w:val="center"/>
              <w:textAlignment w:val="center"/>
              <w:rPr>
                <w:color w:val="000000"/>
                <w:sz w:val="20"/>
                <w:szCs w:val="20"/>
                <w:highlight w:val="none"/>
              </w:rPr>
            </w:pPr>
            <w:r>
              <w:rPr>
                <w:rFonts w:hint="eastAsia"/>
                <w:color w:val="000000"/>
                <w:sz w:val="20"/>
                <w:szCs w:val="20"/>
                <w:highlight w:val="none"/>
                <w:lang w:bidi="ar"/>
              </w:rPr>
              <w:t>动物用光学生物测量仪</w:t>
            </w:r>
          </w:p>
        </w:tc>
        <w:tc>
          <w:tcPr>
            <w:tcW w:w="9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C8CAA4">
            <w:pPr>
              <w:jc w:val="center"/>
              <w:textAlignment w:val="center"/>
              <w:rPr>
                <w:color w:val="000000"/>
                <w:sz w:val="18"/>
                <w:szCs w:val="18"/>
                <w:highlight w:val="none"/>
              </w:rPr>
            </w:pPr>
            <w:r>
              <w:rPr>
                <w:rFonts w:hint="eastAsia"/>
                <w:color w:val="000000"/>
                <w:sz w:val="18"/>
                <w:szCs w:val="18"/>
                <w:highlight w:val="none"/>
                <w:lang w:bidi="ar"/>
              </w:rPr>
              <w:t>1</w:t>
            </w:r>
          </w:p>
        </w:tc>
        <w:tc>
          <w:tcPr>
            <w:tcW w:w="14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D2D40A">
            <w:pPr>
              <w:jc w:val="center"/>
              <w:textAlignment w:val="center"/>
              <w:rPr>
                <w:color w:val="000000"/>
                <w:sz w:val="18"/>
                <w:szCs w:val="18"/>
                <w:highlight w:val="none"/>
              </w:rPr>
            </w:pPr>
            <w:r>
              <w:rPr>
                <w:rFonts w:hint="eastAsia"/>
                <w:color w:val="000000"/>
                <w:sz w:val="18"/>
                <w:szCs w:val="18"/>
                <w:highlight w:val="none"/>
                <w:lang w:bidi="ar"/>
              </w:rPr>
              <w:t>台</w:t>
            </w:r>
          </w:p>
        </w:tc>
        <w:tc>
          <w:tcPr>
            <w:tcW w:w="16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035785">
            <w:pPr>
              <w:jc w:val="center"/>
              <w:textAlignment w:val="center"/>
              <w:rPr>
                <w:color w:val="000000"/>
                <w:sz w:val="18"/>
                <w:szCs w:val="18"/>
                <w:highlight w:val="none"/>
                <w:lang w:bidi="ar"/>
              </w:rPr>
            </w:pPr>
            <w:r>
              <w:rPr>
                <w:rFonts w:hint="eastAsia"/>
                <w:color w:val="000000"/>
                <w:sz w:val="22"/>
                <w:szCs w:val="22"/>
                <w:highlight w:val="none"/>
                <w:lang w:bidi="ar"/>
              </w:rPr>
              <w:t>4000000</w:t>
            </w:r>
          </w:p>
        </w:tc>
      </w:tr>
      <w:tr w14:paraId="31387287">
        <w:tblPrEx>
          <w:tblCellMar>
            <w:top w:w="0" w:type="dxa"/>
            <w:left w:w="108" w:type="dxa"/>
            <w:bottom w:w="0" w:type="dxa"/>
            <w:right w:w="108" w:type="dxa"/>
          </w:tblCellMar>
        </w:tblPrEx>
        <w:trPr>
          <w:trHeight w:val="427" w:hRule="atLeast"/>
        </w:trPr>
        <w:tc>
          <w:tcPr>
            <w:tcW w:w="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2C8FFF">
            <w:pPr>
              <w:jc w:val="center"/>
              <w:textAlignment w:val="center"/>
              <w:rPr>
                <w:color w:val="000000"/>
                <w:sz w:val="18"/>
                <w:szCs w:val="18"/>
                <w:highlight w:val="none"/>
              </w:rPr>
            </w:pPr>
            <w:r>
              <w:rPr>
                <w:rFonts w:hint="eastAsia"/>
                <w:color w:val="000000"/>
                <w:sz w:val="18"/>
                <w:szCs w:val="18"/>
                <w:highlight w:val="none"/>
                <w:lang w:bidi="ar"/>
              </w:rPr>
              <w:t>4</w:t>
            </w:r>
          </w:p>
        </w:tc>
        <w:tc>
          <w:tcPr>
            <w:tcW w:w="3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DCE65">
            <w:pPr>
              <w:jc w:val="center"/>
              <w:textAlignment w:val="center"/>
              <w:rPr>
                <w:color w:val="000000"/>
                <w:sz w:val="20"/>
                <w:szCs w:val="20"/>
                <w:highlight w:val="none"/>
              </w:rPr>
            </w:pPr>
            <w:r>
              <w:rPr>
                <w:rFonts w:hint="eastAsia"/>
                <w:color w:val="000000"/>
                <w:sz w:val="20"/>
                <w:szCs w:val="20"/>
                <w:highlight w:val="none"/>
                <w:lang w:bidi="ar"/>
              </w:rPr>
              <w:t>动物用眼后节OCT/OCTA成像设备</w:t>
            </w:r>
          </w:p>
        </w:tc>
        <w:tc>
          <w:tcPr>
            <w:tcW w:w="9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18D58A">
            <w:pPr>
              <w:jc w:val="center"/>
              <w:textAlignment w:val="center"/>
              <w:rPr>
                <w:color w:val="000000"/>
                <w:sz w:val="18"/>
                <w:szCs w:val="18"/>
                <w:highlight w:val="none"/>
              </w:rPr>
            </w:pPr>
            <w:r>
              <w:rPr>
                <w:rFonts w:hint="eastAsia"/>
                <w:color w:val="000000"/>
                <w:sz w:val="18"/>
                <w:szCs w:val="18"/>
                <w:highlight w:val="none"/>
                <w:lang w:bidi="ar"/>
              </w:rPr>
              <w:t>1</w:t>
            </w:r>
          </w:p>
        </w:tc>
        <w:tc>
          <w:tcPr>
            <w:tcW w:w="14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1DE676">
            <w:pPr>
              <w:jc w:val="center"/>
              <w:textAlignment w:val="center"/>
              <w:rPr>
                <w:color w:val="000000"/>
                <w:sz w:val="18"/>
                <w:szCs w:val="18"/>
                <w:highlight w:val="none"/>
              </w:rPr>
            </w:pPr>
            <w:r>
              <w:rPr>
                <w:rFonts w:hint="eastAsia"/>
                <w:color w:val="000000"/>
                <w:sz w:val="18"/>
                <w:szCs w:val="18"/>
                <w:highlight w:val="none"/>
                <w:lang w:bidi="ar"/>
              </w:rPr>
              <w:t>台</w:t>
            </w:r>
          </w:p>
        </w:tc>
        <w:tc>
          <w:tcPr>
            <w:tcW w:w="16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6F04E0">
            <w:pPr>
              <w:jc w:val="center"/>
              <w:textAlignment w:val="center"/>
              <w:rPr>
                <w:color w:val="000000"/>
                <w:sz w:val="18"/>
                <w:szCs w:val="18"/>
                <w:highlight w:val="none"/>
                <w:lang w:bidi="ar"/>
              </w:rPr>
            </w:pPr>
            <w:r>
              <w:rPr>
                <w:rFonts w:hint="eastAsia"/>
                <w:color w:val="000000"/>
                <w:sz w:val="22"/>
                <w:szCs w:val="22"/>
                <w:highlight w:val="none"/>
                <w:lang w:bidi="ar"/>
              </w:rPr>
              <w:t>4950000</w:t>
            </w:r>
          </w:p>
        </w:tc>
      </w:tr>
      <w:tr w14:paraId="658EDB5F">
        <w:tblPrEx>
          <w:tblCellMar>
            <w:top w:w="0" w:type="dxa"/>
            <w:left w:w="108" w:type="dxa"/>
            <w:bottom w:w="0" w:type="dxa"/>
            <w:right w:w="108" w:type="dxa"/>
          </w:tblCellMar>
        </w:tblPrEx>
        <w:trPr>
          <w:trHeight w:val="427" w:hRule="atLeast"/>
        </w:trPr>
        <w:tc>
          <w:tcPr>
            <w:tcW w:w="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20228D">
            <w:pPr>
              <w:jc w:val="center"/>
              <w:textAlignment w:val="center"/>
              <w:rPr>
                <w:color w:val="000000"/>
                <w:sz w:val="18"/>
                <w:szCs w:val="18"/>
                <w:highlight w:val="none"/>
              </w:rPr>
            </w:pPr>
            <w:r>
              <w:rPr>
                <w:rFonts w:hint="eastAsia"/>
                <w:color w:val="000000"/>
                <w:sz w:val="18"/>
                <w:szCs w:val="18"/>
                <w:highlight w:val="none"/>
                <w:lang w:bidi="ar"/>
              </w:rPr>
              <w:t>5</w:t>
            </w:r>
          </w:p>
        </w:tc>
        <w:tc>
          <w:tcPr>
            <w:tcW w:w="3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DD27E0">
            <w:pPr>
              <w:jc w:val="center"/>
              <w:textAlignment w:val="center"/>
              <w:rPr>
                <w:color w:val="000000"/>
                <w:sz w:val="20"/>
                <w:szCs w:val="20"/>
                <w:highlight w:val="none"/>
              </w:rPr>
            </w:pPr>
            <w:r>
              <w:rPr>
                <w:rFonts w:hint="eastAsia"/>
                <w:color w:val="000000"/>
                <w:sz w:val="20"/>
                <w:szCs w:val="20"/>
                <w:highlight w:val="none"/>
                <w:lang w:bidi="ar"/>
              </w:rPr>
              <w:t>动物用眼前节OCT成像设备</w:t>
            </w:r>
          </w:p>
        </w:tc>
        <w:tc>
          <w:tcPr>
            <w:tcW w:w="9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CBBC84">
            <w:pPr>
              <w:jc w:val="center"/>
              <w:textAlignment w:val="center"/>
              <w:rPr>
                <w:color w:val="000000"/>
                <w:sz w:val="18"/>
                <w:szCs w:val="18"/>
                <w:highlight w:val="none"/>
              </w:rPr>
            </w:pPr>
            <w:r>
              <w:rPr>
                <w:rFonts w:hint="eastAsia"/>
                <w:color w:val="000000"/>
                <w:sz w:val="18"/>
                <w:szCs w:val="18"/>
                <w:highlight w:val="none"/>
                <w:lang w:bidi="ar"/>
              </w:rPr>
              <w:t>1</w:t>
            </w:r>
          </w:p>
        </w:tc>
        <w:tc>
          <w:tcPr>
            <w:tcW w:w="14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7EC29E">
            <w:pPr>
              <w:jc w:val="center"/>
              <w:textAlignment w:val="center"/>
              <w:rPr>
                <w:color w:val="000000"/>
                <w:sz w:val="18"/>
                <w:szCs w:val="18"/>
                <w:highlight w:val="none"/>
              </w:rPr>
            </w:pPr>
            <w:r>
              <w:rPr>
                <w:rFonts w:hint="eastAsia"/>
                <w:color w:val="000000"/>
                <w:sz w:val="18"/>
                <w:szCs w:val="18"/>
                <w:highlight w:val="none"/>
                <w:lang w:bidi="ar"/>
              </w:rPr>
              <w:t>台</w:t>
            </w:r>
          </w:p>
        </w:tc>
        <w:tc>
          <w:tcPr>
            <w:tcW w:w="16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9D684E">
            <w:pPr>
              <w:jc w:val="center"/>
              <w:textAlignment w:val="center"/>
              <w:rPr>
                <w:color w:val="000000"/>
                <w:sz w:val="18"/>
                <w:szCs w:val="18"/>
                <w:highlight w:val="none"/>
                <w:lang w:bidi="ar"/>
              </w:rPr>
            </w:pPr>
            <w:r>
              <w:rPr>
                <w:rFonts w:hint="eastAsia"/>
                <w:color w:val="000000"/>
                <w:sz w:val="22"/>
                <w:szCs w:val="22"/>
                <w:highlight w:val="none"/>
                <w:lang w:bidi="ar"/>
              </w:rPr>
              <w:t>3960000</w:t>
            </w:r>
          </w:p>
        </w:tc>
      </w:tr>
      <w:tr w14:paraId="5DB51F38">
        <w:tblPrEx>
          <w:tblCellMar>
            <w:top w:w="0" w:type="dxa"/>
            <w:left w:w="108" w:type="dxa"/>
            <w:bottom w:w="0" w:type="dxa"/>
            <w:right w:w="108" w:type="dxa"/>
          </w:tblCellMar>
        </w:tblPrEx>
        <w:trPr>
          <w:trHeight w:val="427" w:hRule="atLeast"/>
        </w:trPr>
        <w:tc>
          <w:tcPr>
            <w:tcW w:w="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339FC9">
            <w:pPr>
              <w:jc w:val="center"/>
              <w:textAlignment w:val="center"/>
              <w:rPr>
                <w:color w:val="000000"/>
                <w:sz w:val="18"/>
                <w:szCs w:val="18"/>
                <w:highlight w:val="none"/>
              </w:rPr>
            </w:pPr>
            <w:r>
              <w:rPr>
                <w:rFonts w:hint="eastAsia"/>
                <w:color w:val="000000"/>
                <w:sz w:val="18"/>
                <w:szCs w:val="18"/>
                <w:highlight w:val="none"/>
                <w:lang w:bidi="ar"/>
              </w:rPr>
              <w:t>6</w:t>
            </w:r>
          </w:p>
        </w:tc>
        <w:tc>
          <w:tcPr>
            <w:tcW w:w="3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4CCB7">
            <w:pPr>
              <w:jc w:val="center"/>
              <w:textAlignment w:val="center"/>
              <w:rPr>
                <w:color w:val="000000"/>
                <w:sz w:val="20"/>
                <w:szCs w:val="20"/>
                <w:highlight w:val="none"/>
              </w:rPr>
            </w:pPr>
            <w:r>
              <w:rPr>
                <w:rFonts w:hint="eastAsia"/>
                <w:color w:val="000000"/>
                <w:sz w:val="20"/>
                <w:szCs w:val="20"/>
                <w:highlight w:val="none"/>
                <w:lang w:bidi="ar"/>
              </w:rPr>
              <w:t>动物用眼前节OCTA成像设备</w:t>
            </w:r>
          </w:p>
        </w:tc>
        <w:tc>
          <w:tcPr>
            <w:tcW w:w="9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BBFFB1">
            <w:pPr>
              <w:jc w:val="center"/>
              <w:textAlignment w:val="center"/>
              <w:rPr>
                <w:color w:val="000000"/>
                <w:sz w:val="18"/>
                <w:szCs w:val="18"/>
                <w:highlight w:val="none"/>
              </w:rPr>
            </w:pPr>
            <w:r>
              <w:rPr>
                <w:rFonts w:hint="eastAsia"/>
                <w:color w:val="000000"/>
                <w:sz w:val="18"/>
                <w:szCs w:val="18"/>
                <w:highlight w:val="none"/>
                <w:lang w:bidi="ar"/>
              </w:rPr>
              <w:t>1</w:t>
            </w:r>
          </w:p>
        </w:tc>
        <w:tc>
          <w:tcPr>
            <w:tcW w:w="14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5950E8">
            <w:pPr>
              <w:jc w:val="center"/>
              <w:textAlignment w:val="center"/>
              <w:rPr>
                <w:color w:val="000000"/>
                <w:sz w:val="18"/>
                <w:szCs w:val="18"/>
                <w:highlight w:val="none"/>
              </w:rPr>
            </w:pPr>
            <w:r>
              <w:rPr>
                <w:rFonts w:hint="eastAsia"/>
                <w:color w:val="000000"/>
                <w:sz w:val="18"/>
                <w:szCs w:val="18"/>
                <w:highlight w:val="none"/>
                <w:lang w:bidi="ar"/>
              </w:rPr>
              <w:t>台</w:t>
            </w:r>
          </w:p>
        </w:tc>
        <w:tc>
          <w:tcPr>
            <w:tcW w:w="16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8F4A9D">
            <w:pPr>
              <w:jc w:val="center"/>
              <w:textAlignment w:val="center"/>
              <w:rPr>
                <w:color w:val="000000"/>
                <w:sz w:val="18"/>
                <w:szCs w:val="18"/>
                <w:highlight w:val="none"/>
                <w:lang w:bidi="ar"/>
              </w:rPr>
            </w:pPr>
            <w:r>
              <w:rPr>
                <w:rFonts w:hint="eastAsia"/>
                <w:color w:val="000000"/>
                <w:sz w:val="22"/>
                <w:szCs w:val="22"/>
                <w:highlight w:val="none"/>
                <w:lang w:bidi="ar"/>
              </w:rPr>
              <w:t>3500000</w:t>
            </w:r>
          </w:p>
        </w:tc>
      </w:tr>
      <w:tr w14:paraId="35AD4743">
        <w:tblPrEx>
          <w:tblCellMar>
            <w:top w:w="0" w:type="dxa"/>
            <w:left w:w="108" w:type="dxa"/>
            <w:bottom w:w="0" w:type="dxa"/>
            <w:right w:w="108" w:type="dxa"/>
          </w:tblCellMar>
        </w:tblPrEx>
        <w:trPr>
          <w:trHeight w:val="427" w:hRule="atLeast"/>
        </w:trPr>
        <w:tc>
          <w:tcPr>
            <w:tcW w:w="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CA86FA">
            <w:pPr>
              <w:jc w:val="center"/>
              <w:textAlignment w:val="center"/>
              <w:rPr>
                <w:color w:val="000000"/>
                <w:sz w:val="18"/>
                <w:szCs w:val="18"/>
                <w:highlight w:val="none"/>
              </w:rPr>
            </w:pPr>
            <w:r>
              <w:rPr>
                <w:rFonts w:hint="eastAsia"/>
                <w:color w:val="000000"/>
                <w:sz w:val="18"/>
                <w:szCs w:val="18"/>
                <w:highlight w:val="none"/>
                <w:lang w:bidi="ar"/>
              </w:rPr>
              <w:t>7</w:t>
            </w:r>
          </w:p>
        </w:tc>
        <w:tc>
          <w:tcPr>
            <w:tcW w:w="3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9568F">
            <w:pPr>
              <w:jc w:val="center"/>
              <w:textAlignment w:val="center"/>
              <w:rPr>
                <w:color w:val="000000"/>
                <w:sz w:val="20"/>
                <w:szCs w:val="20"/>
                <w:highlight w:val="none"/>
              </w:rPr>
            </w:pPr>
            <w:r>
              <w:rPr>
                <w:rFonts w:hint="eastAsia"/>
                <w:color w:val="000000"/>
                <w:sz w:val="20"/>
                <w:szCs w:val="20"/>
                <w:highlight w:val="none"/>
                <w:lang w:bidi="ar"/>
              </w:rPr>
              <w:t>动物用共聚焦扫描眼底成像设备</w:t>
            </w:r>
          </w:p>
        </w:tc>
        <w:tc>
          <w:tcPr>
            <w:tcW w:w="9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9B8AB5">
            <w:pPr>
              <w:jc w:val="center"/>
              <w:textAlignment w:val="center"/>
              <w:rPr>
                <w:color w:val="000000"/>
                <w:sz w:val="18"/>
                <w:szCs w:val="18"/>
                <w:highlight w:val="none"/>
              </w:rPr>
            </w:pPr>
            <w:r>
              <w:rPr>
                <w:rFonts w:hint="eastAsia"/>
                <w:color w:val="000000"/>
                <w:sz w:val="18"/>
                <w:szCs w:val="18"/>
                <w:highlight w:val="none"/>
                <w:lang w:bidi="ar"/>
              </w:rPr>
              <w:t>1</w:t>
            </w:r>
          </w:p>
        </w:tc>
        <w:tc>
          <w:tcPr>
            <w:tcW w:w="14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0458F0">
            <w:pPr>
              <w:jc w:val="center"/>
              <w:textAlignment w:val="center"/>
              <w:rPr>
                <w:color w:val="000000"/>
                <w:sz w:val="18"/>
                <w:szCs w:val="18"/>
                <w:highlight w:val="none"/>
              </w:rPr>
            </w:pPr>
            <w:r>
              <w:rPr>
                <w:rFonts w:hint="eastAsia"/>
                <w:color w:val="000000"/>
                <w:sz w:val="18"/>
                <w:szCs w:val="18"/>
                <w:highlight w:val="none"/>
                <w:lang w:bidi="ar"/>
              </w:rPr>
              <w:t>台</w:t>
            </w:r>
          </w:p>
        </w:tc>
        <w:tc>
          <w:tcPr>
            <w:tcW w:w="16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7BD48E">
            <w:pPr>
              <w:jc w:val="center"/>
              <w:textAlignment w:val="center"/>
              <w:rPr>
                <w:color w:val="000000"/>
                <w:sz w:val="18"/>
                <w:szCs w:val="18"/>
                <w:highlight w:val="none"/>
                <w:lang w:bidi="ar"/>
              </w:rPr>
            </w:pPr>
            <w:r>
              <w:rPr>
                <w:rFonts w:hint="eastAsia"/>
                <w:color w:val="000000"/>
                <w:sz w:val="22"/>
                <w:szCs w:val="22"/>
                <w:highlight w:val="none"/>
                <w:lang w:bidi="ar"/>
              </w:rPr>
              <w:t>2630000</w:t>
            </w:r>
          </w:p>
        </w:tc>
      </w:tr>
      <w:tr w14:paraId="0D26F803">
        <w:tblPrEx>
          <w:tblCellMar>
            <w:top w:w="0" w:type="dxa"/>
            <w:left w:w="108" w:type="dxa"/>
            <w:bottom w:w="0" w:type="dxa"/>
            <w:right w:w="108" w:type="dxa"/>
          </w:tblCellMar>
        </w:tblPrEx>
        <w:trPr>
          <w:trHeight w:val="402" w:hRule="atLeast"/>
        </w:trPr>
        <w:tc>
          <w:tcPr>
            <w:tcW w:w="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CD2F0E">
            <w:pPr>
              <w:jc w:val="center"/>
              <w:textAlignment w:val="center"/>
              <w:rPr>
                <w:color w:val="000000"/>
                <w:sz w:val="18"/>
                <w:szCs w:val="18"/>
                <w:highlight w:val="none"/>
              </w:rPr>
            </w:pPr>
            <w:r>
              <w:rPr>
                <w:rFonts w:hint="eastAsia"/>
                <w:color w:val="000000"/>
                <w:sz w:val="18"/>
                <w:szCs w:val="18"/>
                <w:highlight w:val="none"/>
                <w:lang w:bidi="ar"/>
              </w:rPr>
              <w:t>8</w:t>
            </w:r>
          </w:p>
        </w:tc>
        <w:tc>
          <w:tcPr>
            <w:tcW w:w="3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F44BC">
            <w:pPr>
              <w:jc w:val="center"/>
              <w:textAlignment w:val="center"/>
              <w:rPr>
                <w:color w:val="000000"/>
                <w:sz w:val="20"/>
                <w:szCs w:val="20"/>
                <w:highlight w:val="none"/>
              </w:rPr>
            </w:pPr>
            <w:r>
              <w:rPr>
                <w:rFonts w:hint="eastAsia"/>
                <w:color w:val="000000"/>
                <w:sz w:val="20"/>
                <w:szCs w:val="20"/>
                <w:highlight w:val="none"/>
                <w:lang w:bidi="ar"/>
              </w:rPr>
              <w:t>动物用眼电生理仪</w:t>
            </w:r>
          </w:p>
        </w:tc>
        <w:tc>
          <w:tcPr>
            <w:tcW w:w="9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76F390">
            <w:pPr>
              <w:jc w:val="center"/>
              <w:textAlignment w:val="center"/>
              <w:rPr>
                <w:color w:val="000000"/>
                <w:sz w:val="18"/>
                <w:szCs w:val="18"/>
                <w:highlight w:val="none"/>
              </w:rPr>
            </w:pPr>
            <w:r>
              <w:rPr>
                <w:rFonts w:hint="eastAsia"/>
                <w:color w:val="000000"/>
                <w:sz w:val="18"/>
                <w:szCs w:val="18"/>
                <w:highlight w:val="none"/>
                <w:lang w:bidi="ar"/>
              </w:rPr>
              <w:t>1</w:t>
            </w:r>
          </w:p>
        </w:tc>
        <w:tc>
          <w:tcPr>
            <w:tcW w:w="14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76E141">
            <w:pPr>
              <w:jc w:val="center"/>
              <w:textAlignment w:val="center"/>
              <w:rPr>
                <w:color w:val="000000"/>
                <w:sz w:val="18"/>
                <w:szCs w:val="18"/>
                <w:highlight w:val="none"/>
              </w:rPr>
            </w:pPr>
            <w:r>
              <w:rPr>
                <w:rFonts w:hint="eastAsia"/>
                <w:color w:val="000000"/>
                <w:sz w:val="18"/>
                <w:szCs w:val="18"/>
                <w:highlight w:val="none"/>
                <w:lang w:bidi="ar"/>
              </w:rPr>
              <w:t>台</w:t>
            </w:r>
          </w:p>
        </w:tc>
        <w:tc>
          <w:tcPr>
            <w:tcW w:w="16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79C1F9">
            <w:pPr>
              <w:jc w:val="center"/>
              <w:textAlignment w:val="center"/>
              <w:rPr>
                <w:color w:val="000000"/>
                <w:sz w:val="18"/>
                <w:szCs w:val="18"/>
                <w:highlight w:val="none"/>
                <w:lang w:bidi="ar"/>
              </w:rPr>
            </w:pPr>
            <w:r>
              <w:rPr>
                <w:rFonts w:hint="eastAsia"/>
                <w:color w:val="000000"/>
                <w:sz w:val="22"/>
                <w:szCs w:val="22"/>
                <w:highlight w:val="none"/>
                <w:lang w:bidi="ar"/>
              </w:rPr>
              <w:t>1150000</w:t>
            </w:r>
          </w:p>
        </w:tc>
      </w:tr>
    </w:tbl>
    <w:p w14:paraId="212B07F7">
      <w:pPr>
        <w:spacing w:line="360" w:lineRule="auto"/>
        <w:rPr>
          <w:rFonts w:cs="仿宋_GB2312"/>
          <w:b/>
          <w:bCs/>
          <w:color w:val="000000"/>
          <w:highlight w:val="none"/>
        </w:rPr>
      </w:pPr>
      <w:r>
        <w:rPr>
          <w:rFonts w:hint="eastAsia" w:cs="仿宋_GB2312"/>
          <w:b/>
          <w:bCs/>
          <w:color w:val="000000"/>
          <w:highlight w:val="none"/>
        </w:rPr>
        <w:t>（二）具体技术要求如下表：</w:t>
      </w:r>
      <w:bookmarkStart w:id="0" w:name="_Hlk183440580"/>
    </w:p>
    <w:bookmarkEnd w:id="0"/>
    <w:tbl>
      <w:tblPr>
        <w:tblStyle w:val="25"/>
        <w:tblW w:w="8504" w:type="dxa"/>
        <w:tblInd w:w="9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7"/>
        <w:gridCol w:w="1250"/>
        <w:gridCol w:w="473"/>
        <w:gridCol w:w="1421"/>
        <w:gridCol w:w="4923"/>
      </w:tblGrid>
      <w:tr w14:paraId="6E272B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0" w:hRule="atLeast"/>
        </w:trPr>
        <w:tc>
          <w:tcPr>
            <w:tcW w:w="456" w:type="dxa"/>
            <w:shd w:val="clear" w:color="auto" w:fill="auto"/>
            <w:vAlign w:val="center"/>
          </w:tcPr>
          <w:p w14:paraId="7284A115">
            <w:pPr>
              <w:adjustRightInd w:val="0"/>
              <w:snapToGrid w:val="0"/>
              <w:jc w:val="center"/>
              <w:textAlignment w:val="center"/>
              <w:rPr>
                <w:b/>
                <w:bCs/>
                <w:color w:val="000000"/>
                <w:szCs w:val="21"/>
                <w:highlight w:val="none"/>
              </w:rPr>
            </w:pPr>
            <w:r>
              <w:rPr>
                <w:rFonts w:hint="eastAsia"/>
                <w:b/>
                <w:bCs/>
                <w:color w:val="000000"/>
                <w:szCs w:val="21"/>
                <w:highlight w:val="none"/>
                <w:lang w:bidi="ar"/>
              </w:rPr>
              <w:t>序号</w:t>
            </w:r>
          </w:p>
        </w:tc>
        <w:tc>
          <w:tcPr>
            <w:tcW w:w="1250" w:type="dxa"/>
            <w:shd w:val="clear" w:color="auto" w:fill="auto"/>
            <w:vAlign w:val="center"/>
          </w:tcPr>
          <w:p w14:paraId="76AA08FB">
            <w:pPr>
              <w:adjustRightInd w:val="0"/>
              <w:snapToGrid w:val="0"/>
              <w:jc w:val="center"/>
              <w:textAlignment w:val="center"/>
              <w:rPr>
                <w:b/>
                <w:bCs/>
                <w:color w:val="000000"/>
                <w:szCs w:val="21"/>
                <w:highlight w:val="none"/>
              </w:rPr>
            </w:pPr>
            <w:r>
              <w:rPr>
                <w:rFonts w:hint="eastAsia"/>
                <w:b/>
                <w:bCs/>
                <w:color w:val="000000"/>
                <w:szCs w:val="21"/>
                <w:highlight w:val="none"/>
                <w:lang w:bidi="ar"/>
              </w:rPr>
              <w:t>货物名称</w:t>
            </w:r>
          </w:p>
        </w:tc>
        <w:tc>
          <w:tcPr>
            <w:tcW w:w="554" w:type="dxa"/>
            <w:shd w:val="clear" w:color="auto" w:fill="auto"/>
            <w:vAlign w:val="center"/>
          </w:tcPr>
          <w:p w14:paraId="45363771">
            <w:pPr>
              <w:adjustRightInd w:val="0"/>
              <w:snapToGrid w:val="0"/>
              <w:jc w:val="center"/>
              <w:textAlignment w:val="center"/>
              <w:rPr>
                <w:b/>
                <w:bCs/>
                <w:color w:val="000000"/>
                <w:szCs w:val="21"/>
                <w:highlight w:val="none"/>
              </w:rPr>
            </w:pPr>
            <w:r>
              <w:rPr>
                <w:rFonts w:hint="eastAsia"/>
                <w:b/>
                <w:bCs/>
                <w:color w:val="000000"/>
                <w:szCs w:val="21"/>
                <w:highlight w:val="none"/>
                <w:lang w:bidi="ar"/>
              </w:rPr>
              <w:t>指标重要性</w:t>
            </w:r>
          </w:p>
        </w:tc>
        <w:tc>
          <w:tcPr>
            <w:tcW w:w="3130" w:type="dxa"/>
            <w:shd w:val="clear" w:color="auto" w:fill="auto"/>
            <w:vAlign w:val="center"/>
          </w:tcPr>
          <w:p w14:paraId="74E6DFCF">
            <w:pPr>
              <w:keepNext w:val="0"/>
              <w:keepLines w:val="0"/>
              <w:widowControl/>
              <w:suppressLineNumbers w:val="0"/>
              <w:jc w:val="center"/>
              <w:textAlignment w:val="center"/>
              <w:rPr>
                <w:rFonts w:hint="eastAsia"/>
                <w:b/>
                <w:bCs/>
                <w:color w:val="000000"/>
                <w:szCs w:val="21"/>
                <w:highlight w:val="none"/>
                <w:lang w:bidi="ar"/>
              </w:rPr>
            </w:pPr>
            <w:r>
              <w:rPr>
                <w:rFonts w:hint="eastAsia" w:ascii="宋体" w:hAnsi="宋体" w:eastAsia="宋体" w:cs="宋体"/>
                <w:b/>
                <w:bCs/>
                <w:i w:val="0"/>
                <w:iCs w:val="0"/>
                <w:color w:val="000000"/>
                <w:kern w:val="0"/>
                <w:sz w:val="24"/>
                <w:szCs w:val="24"/>
                <w:u w:val="none"/>
                <w:lang w:val="en-US" w:eastAsia="zh-CN" w:bidi="ar"/>
              </w:rPr>
              <w:t>评审时是否需要提供证明材料</w:t>
            </w:r>
          </w:p>
        </w:tc>
        <w:tc>
          <w:tcPr>
            <w:tcW w:w="9486" w:type="dxa"/>
            <w:shd w:val="clear" w:color="auto" w:fill="auto"/>
            <w:vAlign w:val="center"/>
          </w:tcPr>
          <w:p w14:paraId="62702120">
            <w:pPr>
              <w:adjustRightInd w:val="0"/>
              <w:snapToGrid w:val="0"/>
              <w:jc w:val="center"/>
              <w:textAlignment w:val="center"/>
              <w:rPr>
                <w:b/>
                <w:bCs/>
                <w:color w:val="000000"/>
                <w:szCs w:val="21"/>
                <w:highlight w:val="none"/>
              </w:rPr>
            </w:pPr>
            <w:r>
              <w:rPr>
                <w:rFonts w:hint="eastAsia"/>
                <w:b/>
                <w:bCs/>
                <w:color w:val="000000"/>
                <w:szCs w:val="21"/>
                <w:highlight w:val="none"/>
                <w:lang w:bidi="ar"/>
              </w:rPr>
              <w:t>主要技术指标</w:t>
            </w:r>
          </w:p>
        </w:tc>
      </w:tr>
      <w:tr w14:paraId="5D5438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456" w:type="dxa"/>
            <w:vMerge w:val="restart"/>
            <w:shd w:val="clear" w:color="auto" w:fill="auto"/>
            <w:vAlign w:val="center"/>
          </w:tcPr>
          <w:p w14:paraId="17C659CA">
            <w:pPr>
              <w:adjustRightInd w:val="0"/>
              <w:snapToGrid w:val="0"/>
              <w:jc w:val="center"/>
              <w:textAlignment w:val="center"/>
              <w:rPr>
                <w:color w:val="000000"/>
                <w:szCs w:val="21"/>
                <w:highlight w:val="none"/>
              </w:rPr>
            </w:pPr>
            <w:r>
              <w:rPr>
                <w:rFonts w:hint="eastAsia"/>
                <w:color w:val="000000"/>
                <w:szCs w:val="21"/>
                <w:highlight w:val="none"/>
                <w:lang w:bidi="ar"/>
              </w:rPr>
              <w:t>1</w:t>
            </w:r>
          </w:p>
        </w:tc>
        <w:tc>
          <w:tcPr>
            <w:tcW w:w="1250" w:type="dxa"/>
            <w:vMerge w:val="restart"/>
            <w:shd w:val="clear" w:color="auto" w:fill="auto"/>
            <w:vAlign w:val="center"/>
          </w:tcPr>
          <w:p w14:paraId="20B56A53">
            <w:pPr>
              <w:adjustRightInd w:val="0"/>
              <w:snapToGrid w:val="0"/>
              <w:jc w:val="center"/>
              <w:textAlignment w:val="center"/>
              <w:rPr>
                <w:color w:val="000000"/>
                <w:szCs w:val="21"/>
                <w:highlight w:val="none"/>
              </w:rPr>
            </w:pPr>
            <w:r>
              <w:rPr>
                <w:rFonts w:hint="eastAsia"/>
                <w:color w:val="000000"/>
                <w:szCs w:val="21"/>
                <w:highlight w:val="none"/>
                <w:lang w:bidi="ar"/>
              </w:rPr>
              <w:t>动物用无创多激光眼底循环细胞检测仪</w:t>
            </w:r>
          </w:p>
        </w:tc>
        <w:tc>
          <w:tcPr>
            <w:tcW w:w="554" w:type="dxa"/>
            <w:shd w:val="clear" w:color="auto" w:fill="auto"/>
            <w:vAlign w:val="center"/>
          </w:tcPr>
          <w:p w14:paraId="0BE17FBA">
            <w:pPr>
              <w:adjustRightInd w:val="0"/>
              <w:snapToGrid w:val="0"/>
              <w:jc w:val="center"/>
              <w:textAlignment w:val="center"/>
              <w:rPr>
                <w:b/>
                <w:bCs/>
                <w:color w:val="000000"/>
                <w:szCs w:val="21"/>
                <w:highlight w:val="none"/>
              </w:rPr>
            </w:pPr>
            <w:r>
              <w:rPr>
                <w:rFonts w:hint="eastAsia"/>
                <w:b/>
                <w:bCs/>
                <w:color w:val="000000"/>
                <w:szCs w:val="21"/>
                <w:highlight w:val="none"/>
                <w:lang w:bidi="ar"/>
              </w:rPr>
              <w:t>★</w:t>
            </w:r>
          </w:p>
        </w:tc>
        <w:tc>
          <w:tcPr>
            <w:tcW w:w="3130" w:type="dxa"/>
            <w:shd w:val="clear" w:color="auto" w:fill="auto"/>
            <w:vAlign w:val="center"/>
          </w:tcPr>
          <w:p w14:paraId="30624E8A">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是</w:t>
            </w:r>
          </w:p>
        </w:tc>
        <w:tc>
          <w:tcPr>
            <w:tcW w:w="9486" w:type="dxa"/>
            <w:shd w:val="clear" w:color="auto" w:fill="auto"/>
            <w:vAlign w:val="center"/>
          </w:tcPr>
          <w:p w14:paraId="5948DA40">
            <w:pPr>
              <w:adjustRightInd w:val="0"/>
              <w:snapToGrid w:val="0"/>
              <w:textAlignment w:val="center"/>
              <w:rPr>
                <w:color w:val="000000"/>
                <w:szCs w:val="21"/>
                <w:highlight w:val="none"/>
              </w:rPr>
            </w:pPr>
            <w:r>
              <w:rPr>
                <w:rFonts w:hint="eastAsia"/>
                <w:color w:val="000000"/>
                <w:szCs w:val="21"/>
                <w:highlight w:val="none"/>
                <w:lang w:bidi="ar"/>
              </w:rPr>
              <w:t>1.可以对动物的多种循环细胞如红细胞、白细胞、血小板和循环内皮细胞等进行检测；</w:t>
            </w:r>
          </w:p>
        </w:tc>
      </w:tr>
      <w:tr w14:paraId="1FD361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456" w:type="dxa"/>
            <w:vMerge w:val="continue"/>
            <w:shd w:val="clear" w:color="auto" w:fill="auto"/>
            <w:vAlign w:val="center"/>
          </w:tcPr>
          <w:p w14:paraId="6AF60026">
            <w:pPr>
              <w:adjustRightInd w:val="0"/>
              <w:snapToGrid w:val="0"/>
              <w:jc w:val="center"/>
              <w:rPr>
                <w:color w:val="000000"/>
                <w:szCs w:val="21"/>
                <w:highlight w:val="none"/>
              </w:rPr>
            </w:pPr>
          </w:p>
        </w:tc>
        <w:tc>
          <w:tcPr>
            <w:tcW w:w="1250" w:type="dxa"/>
            <w:vMerge w:val="continue"/>
            <w:shd w:val="clear" w:color="auto" w:fill="auto"/>
            <w:vAlign w:val="center"/>
          </w:tcPr>
          <w:p w14:paraId="286C3B67">
            <w:pPr>
              <w:adjustRightInd w:val="0"/>
              <w:snapToGrid w:val="0"/>
              <w:jc w:val="center"/>
              <w:rPr>
                <w:color w:val="000000"/>
                <w:szCs w:val="21"/>
                <w:highlight w:val="none"/>
              </w:rPr>
            </w:pPr>
          </w:p>
        </w:tc>
        <w:tc>
          <w:tcPr>
            <w:tcW w:w="554" w:type="dxa"/>
            <w:shd w:val="clear" w:color="auto" w:fill="auto"/>
            <w:vAlign w:val="center"/>
          </w:tcPr>
          <w:p w14:paraId="72CD5C5A">
            <w:pPr>
              <w:adjustRightInd w:val="0"/>
              <w:snapToGrid w:val="0"/>
              <w:jc w:val="center"/>
              <w:rPr>
                <w:b/>
                <w:bCs/>
                <w:color w:val="000000"/>
                <w:szCs w:val="21"/>
                <w:highlight w:val="none"/>
              </w:rPr>
            </w:pPr>
          </w:p>
        </w:tc>
        <w:tc>
          <w:tcPr>
            <w:tcW w:w="3130" w:type="dxa"/>
            <w:shd w:val="clear" w:color="auto" w:fill="auto"/>
            <w:vAlign w:val="center"/>
          </w:tcPr>
          <w:p w14:paraId="391D7738">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是</w:t>
            </w:r>
          </w:p>
        </w:tc>
        <w:tc>
          <w:tcPr>
            <w:tcW w:w="9486" w:type="dxa"/>
            <w:shd w:val="clear" w:color="auto" w:fill="auto"/>
            <w:vAlign w:val="center"/>
          </w:tcPr>
          <w:p w14:paraId="26810EBF">
            <w:pPr>
              <w:adjustRightInd w:val="0"/>
              <w:snapToGrid w:val="0"/>
              <w:textAlignment w:val="center"/>
              <w:rPr>
                <w:color w:val="000000"/>
                <w:szCs w:val="21"/>
                <w:highlight w:val="none"/>
              </w:rPr>
            </w:pPr>
            <w:r>
              <w:rPr>
                <w:rFonts w:hint="eastAsia"/>
                <w:color w:val="000000"/>
                <w:szCs w:val="21"/>
                <w:highlight w:val="none"/>
                <w:lang w:bidi="ar"/>
              </w:rPr>
              <w:t>2.完整的老鼠/兔子/常见昆虫等实验常见动物可直接上机检测，无需切片、过滤等复杂的预处理；</w:t>
            </w:r>
          </w:p>
        </w:tc>
      </w:tr>
      <w:tr w14:paraId="4DF8A2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456" w:type="dxa"/>
            <w:vMerge w:val="continue"/>
            <w:shd w:val="clear" w:color="auto" w:fill="auto"/>
            <w:vAlign w:val="center"/>
          </w:tcPr>
          <w:p w14:paraId="41D73F17">
            <w:pPr>
              <w:adjustRightInd w:val="0"/>
              <w:snapToGrid w:val="0"/>
              <w:jc w:val="center"/>
              <w:rPr>
                <w:color w:val="000000"/>
                <w:szCs w:val="21"/>
                <w:highlight w:val="none"/>
              </w:rPr>
            </w:pPr>
          </w:p>
        </w:tc>
        <w:tc>
          <w:tcPr>
            <w:tcW w:w="1250" w:type="dxa"/>
            <w:vMerge w:val="continue"/>
            <w:shd w:val="clear" w:color="auto" w:fill="auto"/>
            <w:vAlign w:val="center"/>
          </w:tcPr>
          <w:p w14:paraId="23944068">
            <w:pPr>
              <w:adjustRightInd w:val="0"/>
              <w:snapToGrid w:val="0"/>
              <w:jc w:val="center"/>
              <w:rPr>
                <w:color w:val="000000"/>
                <w:szCs w:val="21"/>
                <w:highlight w:val="none"/>
              </w:rPr>
            </w:pPr>
          </w:p>
        </w:tc>
        <w:tc>
          <w:tcPr>
            <w:tcW w:w="554" w:type="dxa"/>
            <w:shd w:val="clear" w:color="auto" w:fill="auto"/>
            <w:vAlign w:val="center"/>
          </w:tcPr>
          <w:p w14:paraId="6EB85B25">
            <w:pPr>
              <w:adjustRightInd w:val="0"/>
              <w:snapToGrid w:val="0"/>
              <w:jc w:val="center"/>
              <w:textAlignment w:val="center"/>
              <w:rPr>
                <w:color w:val="000000"/>
                <w:szCs w:val="21"/>
                <w:highlight w:val="none"/>
              </w:rPr>
            </w:pPr>
            <w:r>
              <w:rPr>
                <w:rFonts w:hint="eastAsia"/>
                <w:color w:val="000000"/>
                <w:szCs w:val="21"/>
                <w:highlight w:val="none"/>
                <w:lang w:bidi="ar"/>
              </w:rPr>
              <w:t>▲</w:t>
            </w:r>
          </w:p>
        </w:tc>
        <w:tc>
          <w:tcPr>
            <w:tcW w:w="3130" w:type="dxa"/>
            <w:shd w:val="clear" w:color="auto" w:fill="auto"/>
            <w:vAlign w:val="center"/>
          </w:tcPr>
          <w:p w14:paraId="149C6A15">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是</w:t>
            </w:r>
          </w:p>
        </w:tc>
        <w:tc>
          <w:tcPr>
            <w:tcW w:w="9486" w:type="dxa"/>
            <w:shd w:val="clear" w:color="auto" w:fill="auto"/>
            <w:vAlign w:val="center"/>
          </w:tcPr>
          <w:p w14:paraId="076F0407">
            <w:pPr>
              <w:adjustRightInd w:val="0"/>
              <w:snapToGrid w:val="0"/>
              <w:textAlignment w:val="center"/>
              <w:rPr>
                <w:color w:val="000000"/>
                <w:szCs w:val="21"/>
                <w:highlight w:val="none"/>
              </w:rPr>
            </w:pPr>
            <w:r>
              <w:rPr>
                <w:rFonts w:hint="eastAsia"/>
                <w:color w:val="000000"/>
                <w:szCs w:val="21"/>
                <w:highlight w:val="none"/>
                <w:lang w:bidi="ar"/>
              </w:rPr>
              <w:t>3.仪器具备自动对焦和对准等智能化操作，具备自动化智能化分析和鉴定；</w:t>
            </w:r>
          </w:p>
        </w:tc>
      </w:tr>
      <w:tr w14:paraId="0CB243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456" w:type="dxa"/>
            <w:vMerge w:val="continue"/>
            <w:shd w:val="clear" w:color="auto" w:fill="auto"/>
            <w:vAlign w:val="center"/>
          </w:tcPr>
          <w:p w14:paraId="61F970A3">
            <w:pPr>
              <w:adjustRightInd w:val="0"/>
              <w:snapToGrid w:val="0"/>
              <w:jc w:val="center"/>
              <w:rPr>
                <w:color w:val="000000"/>
                <w:szCs w:val="21"/>
                <w:highlight w:val="none"/>
              </w:rPr>
            </w:pPr>
          </w:p>
        </w:tc>
        <w:tc>
          <w:tcPr>
            <w:tcW w:w="1250" w:type="dxa"/>
            <w:vMerge w:val="continue"/>
            <w:shd w:val="clear" w:color="auto" w:fill="auto"/>
            <w:vAlign w:val="center"/>
          </w:tcPr>
          <w:p w14:paraId="14466571">
            <w:pPr>
              <w:adjustRightInd w:val="0"/>
              <w:snapToGrid w:val="0"/>
              <w:jc w:val="center"/>
              <w:rPr>
                <w:color w:val="000000"/>
                <w:szCs w:val="21"/>
                <w:highlight w:val="none"/>
              </w:rPr>
            </w:pPr>
          </w:p>
        </w:tc>
        <w:tc>
          <w:tcPr>
            <w:tcW w:w="554" w:type="dxa"/>
            <w:shd w:val="clear" w:color="auto" w:fill="auto"/>
            <w:vAlign w:val="center"/>
          </w:tcPr>
          <w:p w14:paraId="3EAC1A07">
            <w:pPr>
              <w:adjustRightInd w:val="0"/>
              <w:snapToGrid w:val="0"/>
              <w:jc w:val="center"/>
              <w:textAlignment w:val="center"/>
              <w:rPr>
                <w:b/>
                <w:bCs/>
                <w:color w:val="000000"/>
                <w:szCs w:val="21"/>
                <w:highlight w:val="none"/>
              </w:rPr>
            </w:pPr>
            <w:r>
              <w:rPr>
                <w:rFonts w:hint="eastAsia"/>
                <w:b/>
                <w:bCs/>
                <w:color w:val="000000"/>
                <w:szCs w:val="21"/>
                <w:highlight w:val="none"/>
                <w:lang w:bidi="ar"/>
              </w:rPr>
              <w:t>▲</w:t>
            </w:r>
          </w:p>
        </w:tc>
        <w:tc>
          <w:tcPr>
            <w:tcW w:w="3130" w:type="dxa"/>
            <w:shd w:val="clear" w:color="auto" w:fill="auto"/>
            <w:vAlign w:val="center"/>
          </w:tcPr>
          <w:p w14:paraId="01DA92B0">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是</w:t>
            </w:r>
          </w:p>
        </w:tc>
        <w:tc>
          <w:tcPr>
            <w:tcW w:w="9486" w:type="dxa"/>
            <w:shd w:val="clear" w:color="auto" w:fill="auto"/>
            <w:vAlign w:val="center"/>
          </w:tcPr>
          <w:p w14:paraId="5B284364">
            <w:pPr>
              <w:adjustRightInd w:val="0"/>
              <w:snapToGrid w:val="0"/>
              <w:textAlignment w:val="center"/>
              <w:rPr>
                <w:color w:val="000000"/>
                <w:szCs w:val="21"/>
                <w:highlight w:val="none"/>
              </w:rPr>
            </w:pPr>
            <w:r>
              <w:rPr>
                <w:rFonts w:hint="eastAsia"/>
                <w:color w:val="000000"/>
                <w:szCs w:val="21"/>
                <w:highlight w:val="none"/>
                <w:lang w:bidi="ar"/>
              </w:rPr>
              <w:t>4.可以自动量化分析循环细胞的种类、数量、流速等参数，仪器的种类识别准确度≥95%，数量测量准确度≥90%；</w:t>
            </w:r>
          </w:p>
        </w:tc>
      </w:tr>
      <w:tr w14:paraId="1A3619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456" w:type="dxa"/>
            <w:vMerge w:val="continue"/>
            <w:shd w:val="clear" w:color="auto" w:fill="auto"/>
            <w:vAlign w:val="center"/>
          </w:tcPr>
          <w:p w14:paraId="6732609F">
            <w:pPr>
              <w:adjustRightInd w:val="0"/>
              <w:snapToGrid w:val="0"/>
              <w:jc w:val="center"/>
              <w:rPr>
                <w:color w:val="000000"/>
                <w:szCs w:val="21"/>
                <w:highlight w:val="none"/>
              </w:rPr>
            </w:pPr>
          </w:p>
        </w:tc>
        <w:tc>
          <w:tcPr>
            <w:tcW w:w="1250" w:type="dxa"/>
            <w:vMerge w:val="continue"/>
            <w:shd w:val="clear" w:color="auto" w:fill="auto"/>
            <w:vAlign w:val="center"/>
          </w:tcPr>
          <w:p w14:paraId="66DDEEC0">
            <w:pPr>
              <w:adjustRightInd w:val="0"/>
              <w:snapToGrid w:val="0"/>
              <w:jc w:val="center"/>
              <w:rPr>
                <w:color w:val="000000"/>
                <w:szCs w:val="21"/>
                <w:highlight w:val="none"/>
              </w:rPr>
            </w:pPr>
          </w:p>
        </w:tc>
        <w:tc>
          <w:tcPr>
            <w:tcW w:w="554" w:type="dxa"/>
            <w:shd w:val="clear" w:color="auto" w:fill="auto"/>
            <w:vAlign w:val="center"/>
          </w:tcPr>
          <w:p w14:paraId="43BED435">
            <w:pPr>
              <w:adjustRightInd w:val="0"/>
              <w:snapToGrid w:val="0"/>
              <w:jc w:val="center"/>
              <w:rPr>
                <w:b/>
                <w:bCs/>
                <w:color w:val="000000"/>
                <w:szCs w:val="21"/>
                <w:highlight w:val="none"/>
              </w:rPr>
            </w:pPr>
          </w:p>
        </w:tc>
        <w:tc>
          <w:tcPr>
            <w:tcW w:w="3130" w:type="dxa"/>
            <w:shd w:val="clear" w:color="auto" w:fill="auto"/>
            <w:vAlign w:val="center"/>
          </w:tcPr>
          <w:p w14:paraId="7F755225">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否</w:t>
            </w:r>
          </w:p>
        </w:tc>
        <w:tc>
          <w:tcPr>
            <w:tcW w:w="9486" w:type="dxa"/>
            <w:shd w:val="clear" w:color="auto" w:fill="auto"/>
            <w:vAlign w:val="center"/>
          </w:tcPr>
          <w:p w14:paraId="747BD98A">
            <w:pPr>
              <w:adjustRightInd w:val="0"/>
              <w:snapToGrid w:val="0"/>
              <w:textAlignment w:val="center"/>
              <w:rPr>
                <w:color w:val="000000"/>
                <w:szCs w:val="21"/>
                <w:highlight w:val="none"/>
              </w:rPr>
            </w:pPr>
            <w:r>
              <w:rPr>
                <w:rFonts w:hint="eastAsia"/>
                <w:color w:val="000000"/>
                <w:szCs w:val="21"/>
                <w:highlight w:val="none"/>
                <w:lang w:bidi="ar"/>
              </w:rPr>
              <w:t>5.具备长期数据记录功能（≥30天），支持定量分析不同时间下被测样品的循环细胞种类和数量等变化趋势；</w:t>
            </w:r>
          </w:p>
        </w:tc>
      </w:tr>
      <w:tr w14:paraId="1C8807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56" w:type="dxa"/>
            <w:vMerge w:val="continue"/>
            <w:shd w:val="clear" w:color="auto" w:fill="auto"/>
            <w:vAlign w:val="center"/>
          </w:tcPr>
          <w:p w14:paraId="49060E7C">
            <w:pPr>
              <w:adjustRightInd w:val="0"/>
              <w:snapToGrid w:val="0"/>
              <w:jc w:val="center"/>
              <w:rPr>
                <w:color w:val="000000"/>
                <w:szCs w:val="21"/>
                <w:highlight w:val="none"/>
              </w:rPr>
            </w:pPr>
          </w:p>
        </w:tc>
        <w:tc>
          <w:tcPr>
            <w:tcW w:w="1250" w:type="dxa"/>
            <w:vMerge w:val="continue"/>
            <w:shd w:val="clear" w:color="auto" w:fill="auto"/>
            <w:vAlign w:val="center"/>
          </w:tcPr>
          <w:p w14:paraId="3D83927B">
            <w:pPr>
              <w:adjustRightInd w:val="0"/>
              <w:snapToGrid w:val="0"/>
              <w:jc w:val="center"/>
              <w:rPr>
                <w:color w:val="000000"/>
                <w:szCs w:val="21"/>
                <w:highlight w:val="none"/>
              </w:rPr>
            </w:pPr>
          </w:p>
        </w:tc>
        <w:tc>
          <w:tcPr>
            <w:tcW w:w="554" w:type="dxa"/>
            <w:shd w:val="clear" w:color="auto" w:fill="auto"/>
            <w:vAlign w:val="center"/>
          </w:tcPr>
          <w:p w14:paraId="565EAB50">
            <w:pPr>
              <w:adjustRightInd w:val="0"/>
              <w:snapToGrid w:val="0"/>
              <w:jc w:val="center"/>
              <w:rPr>
                <w:b/>
                <w:bCs/>
                <w:color w:val="000000"/>
                <w:szCs w:val="21"/>
                <w:highlight w:val="none"/>
              </w:rPr>
            </w:pPr>
          </w:p>
        </w:tc>
        <w:tc>
          <w:tcPr>
            <w:tcW w:w="3130" w:type="dxa"/>
            <w:shd w:val="clear" w:color="auto" w:fill="auto"/>
            <w:vAlign w:val="center"/>
          </w:tcPr>
          <w:p w14:paraId="205B0278">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是</w:t>
            </w:r>
          </w:p>
        </w:tc>
        <w:tc>
          <w:tcPr>
            <w:tcW w:w="9486" w:type="dxa"/>
            <w:shd w:val="clear" w:color="auto" w:fill="auto"/>
            <w:vAlign w:val="center"/>
          </w:tcPr>
          <w:p w14:paraId="0C3F9B0E">
            <w:pPr>
              <w:adjustRightInd w:val="0"/>
              <w:snapToGrid w:val="0"/>
              <w:textAlignment w:val="center"/>
              <w:rPr>
                <w:color w:val="000000"/>
                <w:szCs w:val="21"/>
                <w:highlight w:val="none"/>
              </w:rPr>
            </w:pPr>
            <w:r>
              <w:rPr>
                <w:rFonts w:hint="eastAsia"/>
                <w:color w:val="000000"/>
                <w:szCs w:val="21"/>
                <w:highlight w:val="none"/>
                <w:lang w:bidi="ar"/>
              </w:rPr>
              <w:t>6.探头到底板的高度，即仪器可容纳样品高度</w:t>
            </w:r>
            <w:r>
              <w:rPr>
                <w:rFonts w:hint="eastAsia" w:ascii="宋体" w:hAnsi="宋体" w:eastAsia="宋体" w:cs="宋体"/>
                <w:color w:val="000000"/>
                <w:kern w:val="0"/>
                <w:szCs w:val="21"/>
                <w:highlight w:val="none"/>
                <w:lang w:bidi="ar"/>
              </w:rPr>
              <w:t>≥</w:t>
            </w:r>
            <w:r>
              <w:rPr>
                <w:rFonts w:hint="eastAsia"/>
                <w:color w:val="000000"/>
                <w:szCs w:val="21"/>
                <w:highlight w:val="none"/>
                <w:lang w:bidi="ar"/>
              </w:rPr>
              <w:t>100mm；</w:t>
            </w:r>
          </w:p>
        </w:tc>
      </w:tr>
      <w:tr w14:paraId="6F69B0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456" w:type="dxa"/>
            <w:vMerge w:val="continue"/>
            <w:shd w:val="clear" w:color="auto" w:fill="auto"/>
            <w:vAlign w:val="center"/>
          </w:tcPr>
          <w:p w14:paraId="387936E4">
            <w:pPr>
              <w:adjustRightInd w:val="0"/>
              <w:snapToGrid w:val="0"/>
              <w:jc w:val="center"/>
              <w:rPr>
                <w:color w:val="000000"/>
                <w:szCs w:val="21"/>
                <w:highlight w:val="none"/>
              </w:rPr>
            </w:pPr>
          </w:p>
        </w:tc>
        <w:tc>
          <w:tcPr>
            <w:tcW w:w="1250" w:type="dxa"/>
            <w:vMerge w:val="continue"/>
            <w:shd w:val="clear" w:color="auto" w:fill="auto"/>
            <w:vAlign w:val="center"/>
          </w:tcPr>
          <w:p w14:paraId="04682879">
            <w:pPr>
              <w:adjustRightInd w:val="0"/>
              <w:snapToGrid w:val="0"/>
              <w:jc w:val="center"/>
              <w:rPr>
                <w:color w:val="000000"/>
                <w:szCs w:val="21"/>
                <w:highlight w:val="none"/>
              </w:rPr>
            </w:pPr>
          </w:p>
        </w:tc>
        <w:tc>
          <w:tcPr>
            <w:tcW w:w="554" w:type="dxa"/>
            <w:shd w:val="clear" w:color="auto" w:fill="auto"/>
            <w:vAlign w:val="center"/>
          </w:tcPr>
          <w:p w14:paraId="1DB923D0">
            <w:pPr>
              <w:adjustRightInd w:val="0"/>
              <w:snapToGrid w:val="0"/>
              <w:jc w:val="center"/>
              <w:rPr>
                <w:b/>
                <w:bCs/>
                <w:color w:val="000000"/>
                <w:szCs w:val="21"/>
                <w:highlight w:val="none"/>
              </w:rPr>
            </w:pPr>
          </w:p>
        </w:tc>
        <w:tc>
          <w:tcPr>
            <w:tcW w:w="3130" w:type="dxa"/>
            <w:shd w:val="clear" w:color="auto" w:fill="auto"/>
            <w:vAlign w:val="center"/>
          </w:tcPr>
          <w:p w14:paraId="01F114A8">
            <w:pPr>
              <w:keepNext w:val="0"/>
              <w:keepLines w:val="0"/>
              <w:widowControl/>
              <w:suppressLineNumbers w:val="0"/>
              <w:jc w:val="center"/>
              <w:textAlignment w:val="center"/>
              <w:rPr>
                <w:rStyle w:val="46"/>
                <w:sz w:val="21"/>
                <w:szCs w:val="21"/>
                <w:highlight w:val="none"/>
                <w:lang w:bidi="ar"/>
              </w:rPr>
            </w:pPr>
            <w:r>
              <w:rPr>
                <w:rFonts w:hint="eastAsia" w:ascii="宋体" w:hAnsi="宋体" w:eastAsia="宋体" w:cs="宋体"/>
                <w:i w:val="0"/>
                <w:iCs w:val="0"/>
                <w:color w:val="000000"/>
                <w:kern w:val="0"/>
                <w:sz w:val="24"/>
                <w:szCs w:val="24"/>
                <w:u w:val="none"/>
                <w:lang w:val="en-US" w:eastAsia="zh-CN" w:bidi="ar"/>
              </w:rPr>
              <w:t>是</w:t>
            </w:r>
          </w:p>
        </w:tc>
        <w:tc>
          <w:tcPr>
            <w:tcW w:w="9486" w:type="dxa"/>
            <w:shd w:val="clear" w:color="auto" w:fill="auto"/>
            <w:vAlign w:val="center"/>
          </w:tcPr>
          <w:p w14:paraId="4707FAB9">
            <w:pPr>
              <w:adjustRightInd w:val="0"/>
              <w:snapToGrid w:val="0"/>
              <w:textAlignment w:val="center"/>
              <w:rPr>
                <w:color w:val="000000"/>
                <w:szCs w:val="21"/>
                <w:highlight w:val="none"/>
              </w:rPr>
            </w:pPr>
            <w:r>
              <w:rPr>
                <w:rStyle w:val="46"/>
                <w:sz w:val="21"/>
                <w:szCs w:val="21"/>
                <w:highlight w:val="none"/>
                <w:lang w:bidi="ar"/>
              </w:rPr>
              <w:t>7.可实现从视网膜表层至深层毛细血管丛的无损分层扫描，检测深度</w:t>
            </w:r>
            <w:r>
              <w:rPr>
                <w:rFonts w:hint="eastAsia"/>
                <w:color w:val="000000"/>
                <w:szCs w:val="21"/>
                <w:highlight w:val="none"/>
                <w:lang w:bidi="ar"/>
              </w:rPr>
              <w:t>≥</w:t>
            </w:r>
            <w:r>
              <w:rPr>
                <w:rStyle w:val="46"/>
                <w:sz w:val="21"/>
                <w:szCs w:val="21"/>
                <w:highlight w:val="none"/>
                <w:lang w:bidi="ar"/>
              </w:rPr>
              <w:t>500</w:t>
            </w:r>
            <w:r>
              <w:rPr>
                <w:rStyle w:val="111"/>
                <w:sz w:val="21"/>
                <w:szCs w:val="21"/>
                <w:highlight w:val="none"/>
                <w:lang w:bidi="ar"/>
              </w:rPr>
              <w:t>μ</w:t>
            </w:r>
            <w:r>
              <w:rPr>
                <w:rStyle w:val="46"/>
                <w:sz w:val="21"/>
                <w:szCs w:val="21"/>
                <w:highlight w:val="none"/>
                <w:lang w:bidi="ar"/>
              </w:rPr>
              <w:t>m；</w:t>
            </w:r>
          </w:p>
        </w:tc>
      </w:tr>
      <w:tr w14:paraId="77DC08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456" w:type="dxa"/>
            <w:vMerge w:val="continue"/>
            <w:shd w:val="clear" w:color="auto" w:fill="auto"/>
            <w:vAlign w:val="center"/>
          </w:tcPr>
          <w:p w14:paraId="051ADCB2">
            <w:pPr>
              <w:adjustRightInd w:val="0"/>
              <w:snapToGrid w:val="0"/>
              <w:jc w:val="center"/>
              <w:rPr>
                <w:color w:val="000000"/>
                <w:szCs w:val="21"/>
                <w:highlight w:val="none"/>
              </w:rPr>
            </w:pPr>
          </w:p>
        </w:tc>
        <w:tc>
          <w:tcPr>
            <w:tcW w:w="1250" w:type="dxa"/>
            <w:vMerge w:val="continue"/>
            <w:shd w:val="clear" w:color="auto" w:fill="auto"/>
            <w:vAlign w:val="center"/>
          </w:tcPr>
          <w:p w14:paraId="689417D8">
            <w:pPr>
              <w:adjustRightInd w:val="0"/>
              <w:snapToGrid w:val="0"/>
              <w:jc w:val="center"/>
              <w:rPr>
                <w:color w:val="000000"/>
                <w:szCs w:val="21"/>
                <w:highlight w:val="none"/>
              </w:rPr>
            </w:pPr>
          </w:p>
        </w:tc>
        <w:tc>
          <w:tcPr>
            <w:tcW w:w="554" w:type="dxa"/>
            <w:shd w:val="clear" w:color="auto" w:fill="auto"/>
            <w:vAlign w:val="center"/>
          </w:tcPr>
          <w:p w14:paraId="23E775F2">
            <w:pPr>
              <w:adjustRightInd w:val="0"/>
              <w:snapToGrid w:val="0"/>
              <w:jc w:val="center"/>
              <w:textAlignment w:val="center"/>
              <w:rPr>
                <w:b/>
                <w:bCs/>
                <w:color w:val="000000"/>
                <w:szCs w:val="21"/>
                <w:highlight w:val="none"/>
              </w:rPr>
            </w:pPr>
            <w:r>
              <w:rPr>
                <w:rFonts w:hint="eastAsia"/>
                <w:b/>
                <w:bCs/>
                <w:color w:val="000000"/>
                <w:szCs w:val="21"/>
                <w:highlight w:val="none"/>
                <w:lang w:bidi="ar"/>
              </w:rPr>
              <w:t>▲</w:t>
            </w:r>
          </w:p>
        </w:tc>
        <w:tc>
          <w:tcPr>
            <w:tcW w:w="3130" w:type="dxa"/>
            <w:shd w:val="clear" w:color="auto" w:fill="auto"/>
            <w:vAlign w:val="center"/>
          </w:tcPr>
          <w:p w14:paraId="2EDB2071">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是</w:t>
            </w:r>
          </w:p>
        </w:tc>
        <w:tc>
          <w:tcPr>
            <w:tcW w:w="9486" w:type="dxa"/>
            <w:shd w:val="clear" w:color="auto" w:fill="auto"/>
            <w:vAlign w:val="center"/>
          </w:tcPr>
          <w:p w14:paraId="2D74C684">
            <w:pPr>
              <w:adjustRightInd w:val="0"/>
              <w:snapToGrid w:val="0"/>
              <w:textAlignment w:val="center"/>
              <w:rPr>
                <w:color w:val="000000"/>
                <w:szCs w:val="21"/>
                <w:highlight w:val="none"/>
              </w:rPr>
            </w:pPr>
            <w:r>
              <w:rPr>
                <w:rFonts w:hint="eastAsia"/>
                <w:color w:val="000000"/>
                <w:szCs w:val="21"/>
                <w:highlight w:val="none"/>
                <w:lang w:bidi="ar"/>
              </w:rPr>
              <w:t>8.单次扫描视野≥8mm×8mm，可检测目前主流的动物眼底循环细胞；</w:t>
            </w:r>
          </w:p>
        </w:tc>
      </w:tr>
      <w:tr w14:paraId="57360E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456" w:type="dxa"/>
            <w:vMerge w:val="continue"/>
            <w:shd w:val="clear" w:color="auto" w:fill="auto"/>
            <w:vAlign w:val="center"/>
          </w:tcPr>
          <w:p w14:paraId="7D6637D5">
            <w:pPr>
              <w:adjustRightInd w:val="0"/>
              <w:snapToGrid w:val="0"/>
              <w:jc w:val="center"/>
              <w:rPr>
                <w:color w:val="000000"/>
                <w:szCs w:val="21"/>
                <w:highlight w:val="none"/>
              </w:rPr>
            </w:pPr>
          </w:p>
        </w:tc>
        <w:tc>
          <w:tcPr>
            <w:tcW w:w="1250" w:type="dxa"/>
            <w:vMerge w:val="continue"/>
            <w:shd w:val="clear" w:color="auto" w:fill="auto"/>
            <w:vAlign w:val="center"/>
          </w:tcPr>
          <w:p w14:paraId="0CD620F8">
            <w:pPr>
              <w:adjustRightInd w:val="0"/>
              <w:snapToGrid w:val="0"/>
              <w:jc w:val="center"/>
              <w:rPr>
                <w:color w:val="000000"/>
                <w:szCs w:val="21"/>
                <w:highlight w:val="none"/>
              </w:rPr>
            </w:pPr>
          </w:p>
        </w:tc>
        <w:tc>
          <w:tcPr>
            <w:tcW w:w="554" w:type="dxa"/>
            <w:shd w:val="clear" w:color="auto" w:fill="auto"/>
            <w:vAlign w:val="center"/>
          </w:tcPr>
          <w:p w14:paraId="3BE42443">
            <w:pPr>
              <w:adjustRightInd w:val="0"/>
              <w:snapToGrid w:val="0"/>
              <w:jc w:val="center"/>
              <w:rPr>
                <w:b/>
                <w:bCs/>
                <w:color w:val="000000"/>
                <w:szCs w:val="21"/>
                <w:highlight w:val="none"/>
              </w:rPr>
            </w:pPr>
          </w:p>
        </w:tc>
        <w:tc>
          <w:tcPr>
            <w:tcW w:w="3130" w:type="dxa"/>
            <w:shd w:val="clear" w:color="auto" w:fill="auto"/>
            <w:vAlign w:val="center"/>
          </w:tcPr>
          <w:p w14:paraId="0EEEDAE1">
            <w:pPr>
              <w:keepNext w:val="0"/>
              <w:keepLines w:val="0"/>
              <w:widowControl/>
              <w:suppressLineNumbers w:val="0"/>
              <w:jc w:val="center"/>
              <w:textAlignment w:val="center"/>
              <w:rPr>
                <w:rStyle w:val="46"/>
                <w:sz w:val="21"/>
                <w:szCs w:val="21"/>
                <w:highlight w:val="none"/>
                <w:lang w:bidi="ar"/>
              </w:rPr>
            </w:pPr>
            <w:r>
              <w:rPr>
                <w:rFonts w:hint="eastAsia" w:ascii="宋体" w:hAnsi="宋体" w:eastAsia="宋体" w:cs="宋体"/>
                <w:i w:val="0"/>
                <w:iCs w:val="0"/>
                <w:color w:val="000000"/>
                <w:kern w:val="0"/>
                <w:sz w:val="24"/>
                <w:szCs w:val="24"/>
                <w:u w:val="none"/>
                <w:lang w:val="en-US" w:eastAsia="zh-CN" w:bidi="ar"/>
              </w:rPr>
              <w:t>是</w:t>
            </w:r>
          </w:p>
        </w:tc>
        <w:tc>
          <w:tcPr>
            <w:tcW w:w="9486" w:type="dxa"/>
            <w:shd w:val="clear" w:color="auto" w:fill="auto"/>
            <w:vAlign w:val="center"/>
          </w:tcPr>
          <w:p w14:paraId="3AB31B8C">
            <w:pPr>
              <w:adjustRightInd w:val="0"/>
              <w:snapToGrid w:val="0"/>
              <w:textAlignment w:val="center"/>
              <w:rPr>
                <w:color w:val="000000"/>
                <w:szCs w:val="21"/>
                <w:highlight w:val="none"/>
              </w:rPr>
            </w:pPr>
            <w:r>
              <w:rPr>
                <w:rStyle w:val="46"/>
                <w:sz w:val="21"/>
                <w:szCs w:val="21"/>
                <w:highlight w:val="none"/>
                <w:lang w:bidi="ar"/>
              </w:rPr>
              <w:t>9.单次扫描的横向分辨率≤60</w:t>
            </w:r>
            <w:r>
              <w:rPr>
                <w:rStyle w:val="111"/>
                <w:sz w:val="21"/>
                <w:szCs w:val="21"/>
                <w:highlight w:val="none"/>
                <w:lang w:bidi="ar"/>
              </w:rPr>
              <w:t>μ</w:t>
            </w:r>
            <w:r>
              <w:rPr>
                <w:rStyle w:val="46"/>
                <w:sz w:val="21"/>
                <w:szCs w:val="21"/>
                <w:highlight w:val="none"/>
                <w:lang w:bidi="ar"/>
              </w:rPr>
              <w:t>m，轴向分辨率≤15</w:t>
            </w:r>
            <w:r>
              <w:rPr>
                <w:rStyle w:val="111"/>
                <w:sz w:val="21"/>
                <w:szCs w:val="21"/>
                <w:highlight w:val="none"/>
                <w:lang w:bidi="ar"/>
              </w:rPr>
              <w:t>μ</w:t>
            </w:r>
            <w:r>
              <w:rPr>
                <w:rStyle w:val="46"/>
                <w:sz w:val="21"/>
                <w:szCs w:val="21"/>
                <w:highlight w:val="none"/>
                <w:lang w:bidi="ar"/>
              </w:rPr>
              <w:t>m，能够清晰分辨单个细胞和亚细胞的种类和数量；</w:t>
            </w:r>
          </w:p>
        </w:tc>
      </w:tr>
      <w:tr w14:paraId="0FC57B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456" w:type="dxa"/>
            <w:vMerge w:val="continue"/>
            <w:shd w:val="clear" w:color="auto" w:fill="auto"/>
            <w:vAlign w:val="center"/>
          </w:tcPr>
          <w:p w14:paraId="0611D968">
            <w:pPr>
              <w:adjustRightInd w:val="0"/>
              <w:snapToGrid w:val="0"/>
              <w:jc w:val="center"/>
              <w:rPr>
                <w:color w:val="000000"/>
                <w:szCs w:val="21"/>
                <w:highlight w:val="none"/>
              </w:rPr>
            </w:pPr>
          </w:p>
        </w:tc>
        <w:tc>
          <w:tcPr>
            <w:tcW w:w="1250" w:type="dxa"/>
            <w:vMerge w:val="continue"/>
            <w:shd w:val="clear" w:color="auto" w:fill="auto"/>
            <w:vAlign w:val="center"/>
          </w:tcPr>
          <w:p w14:paraId="5EEA7DBC">
            <w:pPr>
              <w:adjustRightInd w:val="0"/>
              <w:snapToGrid w:val="0"/>
              <w:jc w:val="center"/>
              <w:rPr>
                <w:color w:val="000000"/>
                <w:szCs w:val="21"/>
                <w:highlight w:val="none"/>
              </w:rPr>
            </w:pPr>
          </w:p>
        </w:tc>
        <w:tc>
          <w:tcPr>
            <w:tcW w:w="554" w:type="dxa"/>
            <w:shd w:val="clear" w:color="auto" w:fill="auto"/>
            <w:vAlign w:val="center"/>
          </w:tcPr>
          <w:p w14:paraId="6FA75E74">
            <w:pPr>
              <w:adjustRightInd w:val="0"/>
              <w:snapToGrid w:val="0"/>
              <w:jc w:val="center"/>
              <w:rPr>
                <w:b/>
                <w:bCs/>
                <w:color w:val="000000"/>
                <w:szCs w:val="21"/>
                <w:highlight w:val="none"/>
              </w:rPr>
            </w:pPr>
          </w:p>
        </w:tc>
        <w:tc>
          <w:tcPr>
            <w:tcW w:w="3130" w:type="dxa"/>
            <w:shd w:val="clear" w:color="auto" w:fill="auto"/>
            <w:vAlign w:val="center"/>
          </w:tcPr>
          <w:p w14:paraId="23FF8F7C">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是</w:t>
            </w:r>
          </w:p>
        </w:tc>
        <w:tc>
          <w:tcPr>
            <w:tcW w:w="9486" w:type="dxa"/>
            <w:shd w:val="clear" w:color="auto" w:fill="auto"/>
            <w:vAlign w:val="center"/>
          </w:tcPr>
          <w:p w14:paraId="1FE809D4">
            <w:pPr>
              <w:adjustRightInd w:val="0"/>
              <w:snapToGrid w:val="0"/>
              <w:textAlignment w:val="center"/>
              <w:rPr>
                <w:color w:val="000000"/>
                <w:szCs w:val="21"/>
                <w:highlight w:val="none"/>
              </w:rPr>
            </w:pPr>
            <w:r>
              <w:rPr>
                <w:rFonts w:hint="eastAsia"/>
                <w:color w:val="000000"/>
                <w:szCs w:val="21"/>
                <w:highlight w:val="none"/>
                <w:lang w:bidi="ar"/>
              </w:rPr>
              <w:t>10.最高扫描帧频≥100fps，能够准确捕捉血液细胞的高速流动动态；</w:t>
            </w:r>
          </w:p>
        </w:tc>
      </w:tr>
      <w:tr w14:paraId="45A910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456" w:type="dxa"/>
            <w:vMerge w:val="continue"/>
            <w:shd w:val="clear" w:color="auto" w:fill="auto"/>
            <w:vAlign w:val="center"/>
          </w:tcPr>
          <w:p w14:paraId="4C0CBD8E">
            <w:pPr>
              <w:adjustRightInd w:val="0"/>
              <w:snapToGrid w:val="0"/>
              <w:jc w:val="center"/>
              <w:rPr>
                <w:color w:val="000000"/>
                <w:szCs w:val="21"/>
                <w:highlight w:val="none"/>
              </w:rPr>
            </w:pPr>
          </w:p>
        </w:tc>
        <w:tc>
          <w:tcPr>
            <w:tcW w:w="1250" w:type="dxa"/>
            <w:vMerge w:val="continue"/>
            <w:shd w:val="clear" w:color="auto" w:fill="auto"/>
            <w:vAlign w:val="center"/>
          </w:tcPr>
          <w:p w14:paraId="454FE70F">
            <w:pPr>
              <w:adjustRightInd w:val="0"/>
              <w:snapToGrid w:val="0"/>
              <w:jc w:val="center"/>
              <w:rPr>
                <w:color w:val="000000"/>
                <w:szCs w:val="21"/>
                <w:highlight w:val="none"/>
              </w:rPr>
            </w:pPr>
          </w:p>
        </w:tc>
        <w:tc>
          <w:tcPr>
            <w:tcW w:w="554" w:type="dxa"/>
            <w:shd w:val="clear" w:color="auto" w:fill="auto"/>
            <w:vAlign w:val="center"/>
          </w:tcPr>
          <w:p w14:paraId="76A1A4E4">
            <w:pPr>
              <w:adjustRightInd w:val="0"/>
              <w:snapToGrid w:val="0"/>
              <w:jc w:val="center"/>
              <w:rPr>
                <w:b/>
                <w:bCs/>
                <w:color w:val="000000"/>
                <w:szCs w:val="21"/>
                <w:highlight w:val="none"/>
              </w:rPr>
            </w:pPr>
          </w:p>
        </w:tc>
        <w:tc>
          <w:tcPr>
            <w:tcW w:w="3130" w:type="dxa"/>
            <w:shd w:val="clear" w:color="auto" w:fill="auto"/>
            <w:vAlign w:val="center"/>
          </w:tcPr>
          <w:p w14:paraId="4B747BE6">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是</w:t>
            </w:r>
          </w:p>
        </w:tc>
        <w:tc>
          <w:tcPr>
            <w:tcW w:w="9486" w:type="dxa"/>
            <w:shd w:val="clear" w:color="auto" w:fill="auto"/>
            <w:vAlign w:val="center"/>
          </w:tcPr>
          <w:p w14:paraId="71925E95">
            <w:pPr>
              <w:adjustRightInd w:val="0"/>
              <w:snapToGrid w:val="0"/>
              <w:textAlignment w:val="center"/>
              <w:rPr>
                <w:color w:val="000000"/>
                <w:szCs w:val="21"/>
                <w:highlight w:val="none"/>
              </w:rPr>
            </w:pPr>
            <w:r>
              <w:rPr>
                <w:rFonts w:hint="eastAsia"/>
                <w:color w:val="000000"/>
                <w:szCs w:val="21"/>
                <w:highlight w:val="none"/>
                <w:lang w:bidi="ar"/>
              </w:rPr>
              <w:t>11.数据采集频率支持自定义，且至少包含30Hz，50Hz，100Hz；</w:t>
            </w:r>
          </w:p>
        </w:tc>
      </w:tr>
      <w:tr w14:paraId="4182E4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456" w:type="dxa"/>
            <w:vMerge w:val="continue"/>
            <w:shd w:val="clear" w:color="auto" w:fill="auto"/>
            <w:vAlign w:val="center"/>
          </w:tcPr>
          <w:p w14:paraId="198EFCB0">
            <w:pPr>
              <w:adjustRightInd w:val="0"/>
              <w:snapToGrid w:val="0"/>
              <w:jc w:val="center"/>
              <w:rPr>
                <w:color w:val="000000"/>
                <w:szCs w:val="21"/>
                <w:highlight w:val="none"/>
              </w:rPr>
            </w:pPr>
          </w:p>
        </w:tc>
        <w:tc>
          <w:tcPr>
            <w:tcW w:w="1250" w:type="dxa"/>
            <w:vMerge w:val="continue"/>
            <w:shd w:val="clear" w:color="auto" w:fill="auto"/>
            <w:vAlign w:val="center"/>
          </w:tcPr>
          <w:p w14:paraId="5747ED48">
            <w:pPr>
              <w:adjustRightInd w:val="0"/>
              <w:snapToGrid w:val="0"/>
              <w:jc w:val="center"/>
              <w:rPr>
                <w:color w:val="000000"/>
                <w:szCs w:val="21"/>
                <w:highlight w:val="none"/>
              </w:rPr>
            </w:pPr>
          </w:p>
        </w:tc>
        <w:tc>
          <w:tcPr>
            <w:tcW w:w="554" w:type="dxa"/>
            <w:shd w:val="clear" w:color="auto" w:fill="auto"/>
            <w:vAlign w:val="center"/>
          </w:tcPr>
          <w:p w14:paraId="008117DC">
            <w:pPr>
              <w:adjustRightInd w:val="0"/>
              <w:snapToGrid w:val="0"/>
              <w:jc w:val="center"/>
              <w:rPr>
                <w:b/>
                <w:bCs/>
                <w:color w:val="000000"/>
                <w:szCs w:val="21"/>
                <w:highlight w:val="none"/>
              </w:rPr>
            </w:pPr>
          </w:p>
        </w:tc>
        <w:tc>
          <w:tcPr>
            <w:tcW w:w="3130" w:type="dxa"/>
            <w:shd w:val="clear" w:color="auto" w:fill="auto"/>
            <w:vAlign w:val="center"/>
          </w:tcPr>
          <w:p w14:paraId="469DFE51">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是</w:t>
            </w:r>
          </w:p>
        </w:tc>
        <w:tc>
          <w:tcPr>
            <w:tcW w:w="9486" w:type="dxa"/>
            <w:shd w:val="clear" w:color="auto" w:fill="auto"/>
            <w:vAlign w:val="center"/>
          </w:tcPr>
          <w:p w14:paraId="22BF9BEB">
            <w:pPr>
              <w:adjustRightInd w:val="0"/>
              <w:snapToGrid w:val="0"/>
              <w:textAlignment w:val="center"/>
              <w:rPr>
                <w:color w:val="000000"/>
                <w:szCs w:val="21"/>
                <w:highlight w:val="none"/>
              </w:rPr>
            </w:pPr>
            <w:r>
              <w:rPr>
                <w:rFonts w:hint="eastAsia"/>
                <w:color w:val="000000"/>
                <w:szCs w:val="21"/>
                <w:highlight w:val="none"/>
                <w:lang w:bidi="ar"/>
              </w:rPr>
              <w:t>12.连续工作24h激光功率稳定性≤±0.5%，30天激光功率稳定性≤±1%；</w:t>
            </w:r>
          </w:p>
        </w:tc>
      </w:tr>
      <w:tr w14:paraId="477D28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56" w:type="dxa"/>
            <w:vMerge w:val="continue"/>
            <w:shd w:val="clear" w:color="auto" w:fill="auto"/>
            <w:vAlign w:val="center"/>
          </w:tcPr>
          <w:p w14:paraId="52ECA695">
            <w:pPr>
              <w:adjustRightInd w:val="0"/>
              <w:snapToGrid w:val="0"/>
              <w:jc w:val="center"/>
              <w:rPr>
                <w:color w:val="000000"/>
                <w:szCs w:val="21"/>
                <w:highlight w:val="none"/>
              </w:rPr>
            </w:pPr>
          </w:p>
        </w:tc>
        <w:tc>
          <w:tcPr>
            <w:tcW w:w="1250" w:type="dxa"/>
            <w:vMerge w:val="continue"/>
            <w:shd w:val="clear" w:color="auto" w:fill="auto"/>
            <w:vAlign w:val="center"/>
          </w:tcPr>
          <w:p w14:paraId="632FEFA2">
            <w:pPr>
              <w:adjustRightInd w:val="0"/>
              <w:snapToGrid w:val="0"/>
              <w:jc w:val="center"/>
              <w:rPr>
                <w:color w:val="000000"/>
                <w:szCs w:val="21"/>
                <w:highlight w:val="none"/>
              </w:rPr>
            </w:pPr>
          </w:p>
        </w:tc>
        <w:tc>
          <w:tcPr>
            <w:tcW w:w="554" w:type="dxa"/>
            <w:shd w:val="clear" w:color="auto" w:fill="auto"/>
            <w:vAlign w:val="center"/>
          </w:tcPr>
          <w:p w14:paraId="6EDB166E">
            <w:pPr>
              <w:adjustRightInd w:val="0"/>
              <w:snapToGrid w:val="0"/>
              <w:jc w:val="center"/>
              <w:rPr>
                <w:b/>
                <w:bCs/>
                <w:color w:val="000000"/>
                <w:szCs w:val="21"/>
                <w:highlight w:val="none"/>
              </w:rPr>
            </w:pPr>
          </w:p>
        </w:tc>
        <w:tc>
          <w:tcPr>
            <w:tcW w:w="3130" w:type="dxa"/>
            <w:shd w:val="clear" w:color="auto" w:fill="auto"/>
            <w:vAlign w:val="center"/>
          </w:tcPr>
          <w:p w14:paraId="2C17BDFF">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是</w:t>
            </w:r>
          </w:p>
        </w:tc>
        <w:tc>
          <w:tcPr>
            <w:tcW w:w="9486" w:type="dxa"/>
            <w:shd w:val="clear" w:color="auto" w:fill="auto"/>
            <w:vAlign w:val="center"/>
          </w:tcPr>
          <w:p w14:paraId="4CFA9656">
            <w:pPr>
              <w:adjustRightInd w:val="0"/>
              <w:snapToGrid w:val="0"/>
              <w:textAlignment w:val="center"/>
              <w:rPr>
                <w:color w:val="000000"/>
                <w:szCs w:val="21"/>
                <w:highlight w:val="none"/>
              </w:rPr>
            </w:pPr>
            <w:r>
              <w:rPr>
                <w:rFonts w:hint="eastAsia"/>
                <w:color w:val="000000"/>
                <w:szCs w:val="21"/>
                <w:highlight w:val="none"/>
                <w:lang w:bidi="ar"/>
              </w:rPr>
              <w:t>13.支持细胞类型自定义扩展，可以训练新增细胞类型；</w:t>
            </w:r>
          </w:p>
        </w:tc>
      </w:tr>
      <w:tr w14:paraId="1A6849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456" w:type="dxa"/>
            <w:vMerge w:val="continue"/>
            <w:shd w:val="clear" w:color="auto" w:fill="auto"/>
            <w:vAlign w:val="center"/>
          </w:tcPr>
          <w:p w14:paraId="240347C7">
            <w:pPr>
              <w:adjustRightInd w:val="0"/>
              <w:snapToGrid w:val="0"/>
              <w:jc w:val="center"/>
              <w:rPr>
                <w:color w:val="000000"/>
                <w:szCs w:val="21"/>
                <w:highlight w:val="none"/>
              </w:rPr>
            </w:pPr>
          </w:p>
        </w:tc>
        <w:tc>
          <w:tcPr>
            <w:tcW w:w="1250" w:type="dxa"/>
            <w:vMerge w:val="continue"/>
            <w:shd w:val="clear" w:color="auto" w:fill="auto"/>
            <w:vAlign w:val="center"/>
          </w:tcPr>
          <w:p w14:paraId="042596ED">
            <w:pPr>
              <w:adjustRightInd w:val="0"/>
              <w:snapToGrid w:val="0"/>
              <w:jc w:val="center"/>
              <w:rPr>
                <w:color w:val="000000"/>
                <w:szCs w:val="21"/>
                <w:highlight w:val="none"/>
              </w:rPr>
            </w:pPr>
          </w:p>
        </w:tc>
        <w:tc>
          <w:tcPr>
            <w:tcW w:w="554" w:type="dxa"/>
            <w:shd w:val="clear" w:color="auto" w:fill="auto"/>
            <w:vAlign w:val="center"/>
          </w:tcPr>
          <w:p w14:paraId="3AB74684">
            <w:pPr>
              <w:adjustRightInd w:val="0"/>
              <w:snapToGrid w:val="0"/>
              <w:jc w:val="center"/>
              <w:rPr>
                <w:b/>
                <w:bCs/>
                <w:color w:val="000000"/>
                <w:szCs w:val="21"/>
                <w:highlight w:val="none"/>
              </w:rPr>
            </w:pPr>
          </w:p>
        </w:tc>
        <w:tc>
          <w:tcPr>
            <w:tcW w:w="3130" w:type="dxa"/>
            <w:shd w:val="clear" w:color="auto" w:fill="auto"/>
            <w:vAlign w:val="center"/>
          </w:tcPr>
          <w:p w14:paraId="6882DF45">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是</w:t>
            </w:r>
          </w:p>
        </w:tc>
        <w:tc>
          <w:tcPr>
            <w:tcW w:w="9486" w:type="dxa"/>
            <w:shd w:val="clear" w:color="auto" w:fill="auto"/>
            <w:vAlign w:val="center"/>
          </w:tcPr>
          <w:p w14:paraId="14AFAE64">
            <w:pPr>
              <w:adjustRightInd w:val="0"/>
              <w:snapToGrid w:val="0"/>
              <w:textAlignment w:val="center"/>
              <w:rPr>
                <w:color w:val="000000"/>
                <w:szCs w:val="21"/>
                <w:highlight w:val="none"/>
              </w:rPr>
            </w:pPr>
            <w:r>
              <w:rPr>
                <w:rFonts w:hint="eastAsia"/>
                <w:color w:val="000000"/>
                <w:szCs w:val="21"/>
                <w:highlight w:val="none"/>
                <w:lang w:bidi="ar"/>
              </w:rPr>
              <w:t>14.独立的数据采集软件和独立的数据分析软件，可同时进行数据采集和数据分析，满足多人同时使用；</w:t>
            </w:r>
          </w:p>
        </w:tc>
      </w:tr>
      <w:tr w14:paraId="58DF47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456" w:type="dxa"/>
            <w:vMerge w:val="continue"/>
            <w:shd w:val="clear" w:color="auto" w:fill="auto"/>
            <w:vAlign w:val="center"/>
          </w:tcPr>
          <w:p w14:paraId="585FBFE0">
            <w:pPr>
              <w:adjustRightInd w:val="0"/>
              <w:snapToGrid w:val="0"/>
              <w:jc w:val="center"/>
              <w:rPr>
                <w:color w:val="000000"/>
                <w:szCs w:val="21"/>
                <w:highlight w:val="none"/>
              </w:rPr>
            </w:pPr>
          </w:p>
        </w:tc>
        <w:tc>
          <w:tcPr>
            <w:tcW w:w="1250" w:type="dxa"/>
            <w:vMerge w:val="continue"/>
            <w:shd w:val="clear" w:color="auto" w:fill="auto"/>
            <w:vAlign w:val="center"/>
          </w:tcPr>
          <w:p w14:paraId="64F9C21E">
            <w:pPr>
              <w:adjustRightInd w:val="0"/>
              <w:snapToGrid w:val="0"/>
              <w:jc w:val="center"/>
              <w:rPr>
                <w:color w:val="000000"/>
                <w:szCs w:val="21"/>
                <w:highlight w:val="none"/>
              </w:rPr>
            </w:pPr>
          </w:p>
        </w:tc>
        <w:tc>
          <w:tcPr>
            <w:tcW w:w="554" w:type="dxa"/>
            <w:shd w:val="clear" w:color="auto" w:fill="auto"/>
            <w:vAlign w:val="center"/>
          </w:tcPr>
          <w:p w14:paraId="53167604">
            <w:pPr>
              <w:adjustRightInd w:val="0"/>
              <w:snapToGrid w:val="0"/>
              <w:jc w:val="center"/>
              <w:rPr>
                <w:b/>
                <w:bCs/>
                <w:color w:val="000000"/>
                <w:szCs w:val="21"/>
                <w:highlight w:val="none"/>
              </w:rPr>
            </w:pPr>
          </w:p>
        </w:tc>
        <w:tc>
          <w:tcPr>
            <w:tcW w:w="3130" w:type="dxa"/>
            <w:shd w:val="clear" w:color="auto" w:fill="auto"/>
            <w:vAlign w:val="center"/>
          </w:tcPr>
          <w:p w14:paraId="4DC56A3F">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否</w:t>
            </w:r>
          </w:p>
        </w:tc>
        <w:tc>
          <w:tcPr>
            <w:tcW w:w="9486" w:type="dxa"/>
            <w:shd w:val="clear" w:color="auto" w:fill="auto"/>
            <w:vAlign w:val="center"/>
          </w:tcPr>
          <w:p w14:paraId="1ACFA1A0">
            <w:pPr>
              <w:adjustRightInd w:val="0"/>
              <w:snapToGrid w:val="0"/>
              <w:textAlignment w:val="center"/>
              <w:rPr>
                <w:color w:val="000000"/>
                <w:szCs w:val="21"/>
                <w:highlight w:val="none"/>
              </w:rPr>
            </w:pPr>
            <w:r>
              <w:rPr>
                <w:rFonts w:hint="eastAsia"/>
                <w:color w:val="000000"/>
                <w:szCs w:val="21"/>
                <w:highlight w:val="none"/>
                <w:lang w:bidi="ar"/>
              </w:rPr>
              <w:t>15.分析软件无需许可证授权，可终身免费使用；</w:t>
            </w:r>
          </w:p>
        </w:tc>
      </w:tr>
      <w:tr w14:paraId="15E390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456" w:type="dxa"/>
            <w:vMerge w:val="continue"/>
            <w:shd w:val="clear" w:color="auto" w:fill="auto"/>
            <w:vAlign w:val="center"/>
          </w:tcPr>
          <w:p w14:paraId="599D8B0B">
            <w:pPr>
              <w:adjustRightInd w:val="0"/>
              <w:snapToGrid w:val="0"/>
              <w:jc w:val="center"/>
              <w:rPr>
                <w:color w:val="000000"/>
                <w:szCs w:val="21"/>
                <w:highlight w:val="none"/>
              </w:rPr>
            </w:pPr>
          </w:p>
        </w:tc>
        <w:tc>
          <w:tcPr>
            <w:tcW w:w="1250" w:type="dxa"/>
            <w:vMerge w:val="continue"/>
            <w:shd w:val="clear" w:color="auto" w:fill="auto"/>
            <w:vAlign w:val="center"/>
          </w:tcPr>
          <w:p w14:paraId="42BEFDB2">
            <w:pPr>
              <w:adjustRightInd w:val="0"/>
              <w:snapToGrid w:val="0"/>
              <w:jc w:val="center"/>
              <w:rPr>
                <w:color w:val="000000"/>
                <w:szCs w:val="21"/>
                <w:highlight w:val="none"/>
              </w:rPr>
            </w:pPr>
          </w:p>
        </w:tc>
        <w:tc>
          <w:tcPr>
            <w:tcW w:w="554" w:type="dxa"/>
            <w:shd w:val="clear" w:color="auto" w:fill="auto"/>
            <w:vAlign w:val="center"/>
          </w:tcPr>
          <w:p w14:paraId="7ADF9F4E">
            <w:pPr>
              <w:adjustRightInd w:val="0"/>
              <w:snapToGrid w:val="0"/>
              <w:jc w:val="center"/>
              <w:rPr>
                <w:b/>
                <w:bCs/>
                <w:color w:val="000000"/>
                <w:szCs w:val="21"/>
                <w:highlight w:val="none"/>
              </w:rPr>
            </w:pPr>
          </w:p>
        </w:tc>
        <w:tc>
          <w:tcPr>
            <w:tcW w:w="3130" w:type="dxa"/>
            <w:shd w:val="clear" w:color="auto" w:fill="auto"/>
            <w:vAlign w:val="center"/>
          </w:tcPr>
          <w:p w14:paraId="2009CB05">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否</w:t>
            </w:r>
          </w:p>
        </w:tc>
        <w:tc>
          <w:tcPr>
            <w:tcW w:w="9486" w:type="dxa"/>
            <w:shd w:val="clear" w:color="auto" w:fill="auto"/>
            <w:vAlign w:val="center"/>
          </w:tcPr>
          <w:p w14:paraId="5531C345">
            <w:pPr>
              <w:adjustRightInd w:val="0"/>
              <w:snapToGrid w:val="0"/>
              <w:textAlignment w:val="center"/>
              <w:rPr>
                <w:color w:val="000000"/>
                <w:szCs w:val="21"/>
                <w:highlight w:val="none"/>
              </w:rPr>
            </w:pPr>
            <w:r>
              <w:rPr>
                <w:rFonts w:hint="eastAsia"/>
                <w:color w:val="000000"/>
                <w:szCs w:val="21"/>
                <w:highlight w:val="none"/>
                <w:lang w:bidi="ar"/>
              </w:rPr>
              <w:t>16.具备安全保护和安全提醒功能，当仪器出现异常时，该功能及时启动；</w:t>
            </w:r>
          </w:p>
        </w:tc>
      </w:tr>
      <w:tr w14:paraId="621008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456" w:type="dxa"/>
            <w:vMerge w:val="continue"/>
            <w:shd w:val="clear" w:color="auto" w:fill="auto"/>
            <w:vAlign w:val="center"/>
          </w:tcPr>
          <w:p w14:paraId="389AE501">
            <w:pPr>
              <w:adjustRightInd w:val="0"/>
              <w:snapToGrid w:val="0"/>
              <w:jc w:val="center"/>
              <w:rPr>
                <w:color w:val="000000"/>
                <w:szCs w:val="21"/>
                <w:highlight w:val="none"/>
              </w:rPr>
            </w:pPr>
          </w:p>
        </w:tc>
        <w:tc>
          <w:tcPr>
            <w:tcW w:w="1250" w:type="dxa"/>
            <w:vMerge w:val="continue"/>
            <w:shd w:val="clear" w:color="auto" w:fill="auto"/>
            <w:vAlign w:val="center"/>
          </w:tcPr>
          <w:p w14:paraId="2475A52C">
            <w:pPr>
              <w:adjustRightInd w:val="0"/>
              <w:snapToGrid w:val="0"/>
              <w:jc w:val="center"/>
              <w:rPr>
                <w:color w:val="000000"/>
                <w:szCs w:val="21"/>
                <w:highlight w:val="none"/>
              </w:rPr>
            </w:pPr>
          </w:p>
        </w:tc>
        <w:tc>
          <w:tcPr>
            <w:tcW w:w="554" w:type="dxa"/>
            <w:shd w:val="clear" w:color="auto" w:fill="auto"/>
            <w:vAlign w:val="center"/>
          </w:tcPr>
          <w:p w14:paraId="37EB2E97">
            <w:pPr>
              <w:adjustRightInd w:val="0"/>
              <w:snapToGrid w:val="0"/>
              <w:jc w:val="center"/>
              <w:rPr>
                <w:b/>
                <w:bCs/>
                <w:color w:val="000000"/>
                <w:szCs w:val="21"/>
                <w:highlight w:val="none"/>
              </w:rPr>
            </w:pPr>
          </w:p>
        </w:tc>
        <w:tc>
          <w:tcPr>
            <w:tcW w:w="3130" w:type="dxa"/>
            <w:shd w:val="clear" w:color="auto" w:fill="auto"/>
            <w:vAlign w:val="center"/>
          </w:tcPr>
          <w:p w14:paraId="40E500AE">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是</w:t>
            </w:r>
          </w:p>
        </w:tc>
        <w:tc>
          <w:tcPr>
            <w:tcW w:w="9486" w:type="dxa"/>
            <w:shd w:val="clear" w:color="auto" w:fill="auto"/>
            <w:vAlign w:val="center"/>
          </w:tcPr>
          <w:p w14:paraId="64E72705">
            <w:pPr>
              <w:adjustRightInd w:val="0"/>
              <w:snapToGrid w:val="0"/>
              <w:textAlignment w:val="center"/>
              <w:rPr>
                <w:color w:val="000000"/>
                <w:szCs w:val="21"/>
                <w:highlight w:val="none"/>
              </w:rPr>
            </w:pPr>
            <w:r>
              <w:rPr>
                <w:rFonts w:hint="eastAsia"/>
                <w:color w:val="000000"/>
                <w:szCs w:val="21"/>
                <w:highlight w:val="none"/>
                <w:lang w:bidi="ar"/>
              </w:rPr>
              <w:t>17.仪器整体尺寸≤1.2m×1.2m×1.5m，整体重量≤500kg；</w:t>
            </w:r>
          </w:p>
        </w:tc>
      </w:tr>
      <w:tr w14:paraId="3B0D78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trPr>
        <w:tc>
          <w:tcPr>
            <w:tcW w:w="456" w:type="dxa"/>
            <w:vMerge w:val="continue"/>
            <w:shd w:val="clear" w:color="auto" w:fill="auto"/>
            <w:vAlign w:val="center"/>
          </w:tcPr>
          <w:p w14:paraId="491B80CD">
            <w:pPr>
              <w:adjustRightInd w:val="0"/>
              <w:snapToGrid w:val="0"/>
              <w:jc w:val="center"/>
              <w:rPr>
                <w:color w:val="000000"/>
                <w:szCs w:val="21"/>
                <w:highlight w:val="none"/>
              </w:rPr>
            </w:pPr>
          </w:p>
        </w:tc>
        <w:tc>
          <w:tcPr>
            <w:tcW w:w="1250" w:type="dxa"/>
            <w:vMerge w:val="continue"/>
            <w:shd w:val="clear" w:color="auto" w:fill="auto"/>
            <w:vAlign w:val="center"/>
          </w:tcPr>
          <w:p w14:paraId="6E03F9FC">
            <w:pPr>
              <w:adjustRightInd w:val="0"/>
              <w:snapToGrid w:val="0"/>
              <w:jc w:val="center"/>
              <w:rPr>
                <w:color w:val="000000"/>
                <w:szCs w:val="21"/>
                <w:highlight w:val="none"/>
              </w:rPr>
            </w:pPr>
          </w:p>
        </w:tc>
        <w:tc>
          <w:tcPr>
            <w:tcW w:w="554" w:type="dxa"/>
            <w:shd w:val="clear" w:color="auto" w:fill="auto"/>
            <w:vAlign w:val="center"/>
          </w:tcPr>
          <w:p w14:paraId="4EFAFC1E">
            <w:pPr>
              <w:adjustRightInd w:val="0"/>
              <w:snapToGrid w:val="0"/>
              <w:jc w:val="center"/>
              <w:textAlignment w:val="center"/>
              <w:rPr>
                <w:b/>
                <w:bCs/>
                <w:color w:val="000000"/>
                <w:szCs w:val="21"/>
                <w:highlight w:val="none"/>
              </w:rPr>
            </w:pPr>
            <w:r>
              <w:rPr>
                <w:rFonts w:hint="eastAsia"/>
                <w:b/>
                <w:bCs/>
                <w:color w:val="000000"/>
                <w:szCs w:val="21"/>
                <w:highlight w:val="none"/>
                <w:lang w:bidi="ar"/>
              </w:rPr>
              <w:t>★</w:t>
            </w:r>
          </w:p>
        </w:tc>
        <w:tc>
          <w:tcPr>
            <w:tcW w:w="3130" w:type="dxa"/>
            <w:shd w:val="clear" w:color="auto" w:fill="auto"/>
            <w:vAlign w:val="center"/>
          </w:tcPr>
          <w:p w14:paraId="0315349D">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是</w:t>
            </w:r>
          </w:p>
        </w:tc>
        <w:tc>
          <w:tcPr>
            <w:tcW w:w="9486" w:type="dxa"/>
            <w:shd w:val="clear" w:color="auto" w:fill="auto"/>
            <w:vAlign w:val="center"/>
          </w:tcPr>
          <w:p w14:paraId="3DDA80AC">
            <w:pPr>
              <w:adjustRightInd w:val="0"/>
              <w:snapToGrid w:val="0"/>
              <w:textAlignment w:val="center"/>
              <w:rPr>
                <w:color w:val="000000"/>
                <w:szCs w:val="21"/>
                <w:highlight w:val="none"/>
              </w:rPr>
            </w:pPr>
            <w:r>
              <w:rPr>
                <w:rFonts w:hint="eastAsia"/>
                <w:color w:val="000000"/>
                <w:szCs w:val="21"/>
                <w:highlight w:val="none"/>
                <w:lang w:bidi="ar"/>
              </w:rPr>
              <w:t>18.分析结果可一键生成报告，并支持将原始数据及量化结果导出为通用格式（如csv，tiff），便于第三方软件分析；</w:t>
            </w:r>
          </w:p>
        </w:tc>
      </w:tr>
      <w:tr w14:paraId="025B82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456" w:type="dxa"/>
            <w:vMerge w:val="continue"/>
            <w:shd w:val="clear" w:color="auto" w:fill="auto"/>
            <w:vAlign w:val="center"/>
          </w:tcPr>
          <w:p w14:paraId="7CB21140">
            <w:pPr>
              <w:adjustRightInd w:val="0"/>
              <w:snapToGrid w:val="0"/>
              <w:jc w:val="center"/>
              <w:rPr>
                <w:color w:val="000000"/>
                <w:szCs w:val="21"/>
                <w:highlight w:val="none"/>
              </w:rPr>
            </w:pPr>
          </w:p>
        </w:tc>
        <w:tc>
          <w:tcPr>
            <w:tcW w:w="1250" w:type="dxa"/>
            <w:vMerge w:val="continue"/>
            <w:shd w:val="clear" w:color="auto" w:fill="auto"/>
            <w:vAlign w:val="center"/>
          </w:tcPr>
          <w:p w14:paraId="51726D80">
            <w:pPr>
              <w:adjustRightInd w:val="0"/>
              <w:snapToGrid w:val="0"/>
              <w:jc w:val="center"/>
              <w:rPr>
                <w:color w:val="000000"/>
                <w:szCs w:val="21"/>
                <w:highlight w:val="none"/>
              </w:rPr>
            </w:pPr>
          </w:p>
        </w:tc>
        <w:tc>
          <w:tcPr>
            <w:tcW w:w="554" w:type="dxa"/>
            <w:shd w:val="clear" w:color="auto" w:fill="auto"/>
            <w:vAlign w:val="center"/>
          </w:tcPr>
          <w:p w14:paraId="4901B4D5">
            <w:pPr>
              <w:adjustRightInd w:val="0"/>
              <w:snapToGrid w:val="0"/>
              <w:jc w:val="center"/>
              <w:rPr>
                <w:color w:val="000000"/>
                <w:szCs w:val="21"/>
                <w:highlight w:val="none"/>
              </w:rPr>
            </w:pPr>
          </w:p>
        </w:tc>
        <w:tc>
          <w:tcPr>
            <w:tcW w:w="3130" w:type="dxa"/>
            <w:shd w:val="clear" w:color="auto" w:fill="auto"/>
            <w:vAlign w:val="center"/>
          </w:tcPr>
          <w:p w14:paraId="161D6955">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是</w:t>
            </w:r>
          </w:p>
        </w:tc>
        <w:tc>
          <w:tcPr>
            <w:tcW w:w="9486" w:type="dxa"/>
            <w:shd w:val="clear" w:color="auto" w:fill="auto"/>
            <w:vAlign w:val="center"/>
          </w:tcPr>
          <w:p w14:paraId="40030CB2">
            <w:pPr>
              <w:adjustRightInd w:val="0"/>
              <w:snapToGrid w:val="0"/>
              <w:textAlignment w:val="center"/>
              <w:rPr>
                <w:color w:val="000000"/>
                <w:szCs w:val="21"/>
                <w:highlight w:val="none"/>
              </w:rPr>
            </w:pPr>
            <w:r>
              <w:rPr>
                <w:rFonts w:hint="eastAsia"/>
                <w:color w:val="000000"/>
                <w:szCs w:val="21"/>
                <w:highlight w:val="none"/>
                <w:lang w:bidi="ar"/>
              </w:rPr>
              <w:t>19.支持基于网络的远程桌面访问与控制，便于多地点研究人员进行实时观察与技术协作；</w:t>
            </w:r>
          </w:p>
        </w:tc>
      </w:tr>
      <w:tr w14:paraId="7D32A8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456" w:type="dxa"/>
            <w:vMerge w:val="continue"/>
            <w:shd w:val="clear" w:color="auto" w:fill="auto"/>
            <w:vAlign w:val="center"/>
          </w:tcPr>
          <w:p w14:paraId="5489809C">
            <w:pPr>
              <w:adjustRightInd w:val="0"/>
              <w:snapToGrid w:val="0"/>
              <w:jc w:val="center"/>
              <w:rPr>
                <w:color w:val="000000"/>
                <w:szCs w:val="21"/>
                <w:highlight w:val="none"/>
              </w:rPr>
            </w:pPr>
          </w:p>
        </w:tc>
        <w:tc>
          <w:tcPr>
            <w:tcW w:w="1250" w:type="dxa"/>
            <w:vMerge w:val="continue"/>
            <w:shd w:val="clear" w:color="auto" w:fill="auto"/>
            <w:vAlign w:val="center"/>
          </w:tcPr>
          <w:p w14:paraId="61904172">
            <w:pPr>
              <w:adjustRightInd w:val="0"/>
              <w:snapToGrid w:val="0"/>
              <w:jc w:val="center"/>
              <w:rPr>
                <w:color w:val="000000"/>
                <w:szCs w:val="21"/>
                <w:highlight w:val="none"/>
              </w:rPr>
            </w:pPr>
          </w:p>
        </w:tc>
        <w:tc>
          <w:tcPr>
            <w:tcW w:w="554" w:type="dxa"/>
            <w:shd w:val="clear" w:color="auto" w:fill="auto"/>
            <w:vAlign w:val="center"/>
          </w:tcPr>
          <w:p w14:paraId="6631A8E5">
            <w:pPr>
              <w:adjustRightInd w:val="0"/>
              <w:snapToGrid w:val="0"/>
              <w:jc w:val="center"/>
              <w:textAlignment w:val="center"/>
              <w:rPr>
                <w:color w:val="000000"/>
                <w:szCs w:val="21"/>
                <w:highlight w:val="none"/>
              </w:rPr>
            </w:pPr>
            <w:r>
              <w:rPr>
                <w:rFonts w:hint="eastAsia"/>
                <w:color w:val="000000"/>
                <w:szCs w:val="21"/>
                <w:highlight w:val="none"/>
                <w:lang w:bidi="ar"/>
              </w:rPr>
              <w:t>▲</w:t>
            </w:r>
          </w:p>
        </w:tc>
        <w:tc>
          <w:tcPr>
            <w:tcW w:w="3130" w:type="dxa"/>
            <w:shd w:val="clear" w:color="auto" w:fill="auto"/>
            <w:vAlign w:val="center"/>
          </w:tcPr>
          <w:p w14:paraId="4400D907">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是</w:t>
            </w:r>
          </w:p>
        </w:tc>
        <w:tc>
          <w:tcPr>
            <w:tcW w:w="9486" w:type="dxa"/>
            <w:shd w:val="clear" w:color="auto" w:fill="auto"/>
            <w:vAlign w:val="center"/>
          </w:tcPr>
          <w:p w14:paraId="427F5A49">
            <w:pPr>
              <w:adjustRightInd w:val="0"/>
              <w:snapToGrid w:val="0"/>
              <w:textAlignment w:val="center"/>
              <w:rPr>
                <w:color w:val="000000"/>
                <w:szCs w:val="21"/>
                <w:highlight w:val="none"/>
              </w:rPr>
            </w:pPr>
            <w:r>
              <w:rPr>
                <w:rFonts w:hint="eastAsia"/>
                <w:color w:val="000000"/>
                <w:szCs w:val="21"/>
                <w:highlight w:val="none"/>
                <w:lang w:bidi="ar"/>
              </w:rPr>
              <w:t>20.系统设计符合保密安全规范，支持用户权限管理、审计追踪和电子签名，确保数据完整性与可追溯性；</w:t>
            </w:r>
          </w:p>
        </w:tc>
      </w:tr>
      <w:tr w14:paraId="5A2C2D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456" w:type="dxa"/>
            <w:vMerge w:val="continue"/>
            <w:shd w:val="clear" w:color="auto" w:fill="auto"/>
            <w:vAlign w:val="center"/>
          </w:tcPr>
          <w:p w14:paraId="7BAE6215">
            <w:pPr>
              <w:adjustRightInd w:val="0"/>
              <w:snapToGrid w:val="0"/>
              <w:jc w:val="center"/>
              <w:rPr>
                <w:color w:val="000000"/>
                <w:szCs w:val="21"/>
                <w:highlight w:val="none"/>
              </w:rPr>
            </w:pPr>
          </w:p>
        </w:tc>
        <w:tc>
          <w:tcPr>
            <w:tcW w:w="1250" w:type="dxa"/>
            <w:vMerge w:val="continue"/>
            <w:shd w:val="clear" w:color="auto" w:fill="auto"/>
            <w:vAlign w:val="center"/>
          </w:tcPr>
          <w:p w14:paraId="6304EA33">
            <w:pPr>
              <w:adjustRightInd w:val="0"/>
              <w:snapToGrid w:val="0"/>
              <w:jc w:val="center"/>
              <w:rPr>
                <w:color w:val="000000"/>
                <w:szCs w:val="21"/>
                <w:highlight w:val="none"/>
              </w:rPr>
            </w:pPr>
          </w:p>
        </w:tc>
        <w:tc>
          <w:tcPr>
            <w:tcW w:w="554" w:type="dxa"/>
            <w:shd w:val="clear" w:color="auto" w:fill="auto"/>
            <w:vAlign w:val="center"/>
          </w:tcPr>
          <w:p w14:paraId="305E4A1F">
            <w:pPr>
              <w:adjustRightInd w:val="0"/>
              <w:snapToGrid w:val="0"/>
              <w:jc w:val="center"/>
              <w:rPr>
                <w:color w:val="000000"/>
                <w:szCs w:val="21"/>
                <w:highlight w:val="none"/>
              </w:rPr>
            </w:pPr>
          </w:p>
        </w:tc>
        <w:tc>
          <w:tcPr>
            <w:tcW w:w="3130" w:type="dxa"/>
            <w:shd w:val="clear" w:color="auto" w:fill="auto"/>
            <w:vAlign w:val="center"/>
          </w:tcPr>
          <w:p w14:paraId="13C15D21">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是</w:t>
            </w:r>
          </w:p>
        </w:tc>
        <w:tc>
          <w:tcPr>
            <w:tcW w:w="9486" w:type="dxa"/>
            <w:shd w:val="clear" w:color="auto" w:fill="auto"/>
            <w:vAlign w:val="center"/>
          </w:tcPr>
          <w:p w14:paraId="6D4AF2EE">
            <w:pPr>
              <w:adjustRightInd w:val="0"/>
              <w:snapToGrid w:val="0"/>
              <w:textAlignment w:val="center"/>
              <w:rPr>
                <w:color w:val="000000"/>
                <w:szCs w:val="21"/>
                <w:highlight w:val="none"/>
              </w:rPr>
            </w:pPr>
            <w:r>
              <w:rPr>
                <w:rFonts w:hint="eastAsia"/>
                <w:color w:val="000000"/>
                <w:szCs w:val="21"/>
                <w:highlight w:val="none"/>
                <w:lang w:bidi="ar"/>
              </w:rPr>
              <w:t>21.配置：无创多激光眼底循环细胞检测仪系统*1套；工控机&amp;显示器*1台；数据处理及分析上位机软件*1套。</w:t>
            </w:r>
          </w:p>
        </w:tc>
      </w:tr>
      <w:tr w14:paraId="1EA04E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456" w:type="dxa"/>
            <w:vMerge w:val="restart"/>
            <w:shd w:val="clear" w:color="auto" w:fill="auto"/>
            <w:vAlign w:val="center"/>
          </w:tcPr>
          <w:p w14:paraId="0AD434B9">
            <w:pPr>
              <w:adjustRightInd w:val="0"/>
              <w:snapToGrid w:val="0"/>
              <w:jc w:val="center"/>
              <w:textAlignment w:val="center"/>
              <w:rPr>
                <w:color w:val="000000"/>
                <w:szCs w:val="21"/>
                <w:highlight w:val="none"/>
              </w:rPr>
            </w:pPr>
            <w:r>
              <w:rPr>
                <w:rFonts w:hint="eastAsia"/>
                <w:color w:val="000000"/>
                <w:szCs w:val="21"/>
                <w:highlight w:val="none"/>
                <w:lang w:bidi="ar"/>
              </w:rPr>
              <w:t>2</w:t>
            </w:r>
          </w:p>
        </w:tc>
        <w:tc>
          <w:tcPr>
            <w:tcW w:w="1250" w:type="dxa"/>
            <w:vMerge w:val="restart"/>
            <w:shd w:val="clear" w:color="auto" w:fill="auto"/>
            <w:vAlign w:val="center"/>
          </w:tcPr>
          <w:p w14:paraId="0935FCB1">
            <w:pPr>
              <w:adjustRightInd w:val="0"/>
              <w:snapToGrid w:val="0"/>
              <w:jc w:val="center"/>
              <w:textAlignment w:val="center"/>
              <w:rPr>
                <w:color w:val="000000"/>
                <w:szCs w:val="21"/>
                <w:highlight w:val="none"/>
              </w:rPr>
            </w:pPr>
            <w:r>
              <w:rPr>
                <w:rFonts w:hint="eastAsia"/>
                <w:color w:val="000000"/>
                <w:szCs w:val="21"/>
                <w:highlight w:val="none"/>
                <w:lang w:bidi="ar"/>
              </w:rPr>
              <w:t>动物用无创光声眼底细胞检测仪</w:t>
            </w:r>
          </w:p>
        </w:tc>
        <w:tc>
          <w:tcPr>
            <w:tcW w:w="554" w:type="dxa"/>
            <w:shd w:val="clear" w:color="auto" w:fill="auto"/>
            <w:vAlign w:val="center"/>
          </w:tcPr>
          <w:p w14:paraId="16DDC7F4">
            <w:pPr>
              <w:adjustRightInd w:val="0"/>
              <w:snapToGrid w:val="0"/>
              <w:jc w:val="center"/>
              <w:textAlignment w:val="center"/>
              <w:rPr>
                <w:color w:val="000000"/>
                <w:szCs w:val="21"/>
                <w:highlight w:val="none"/>
              </w:rPr>
            </w:pPr>
            <w:r>
              <w:rPr>
                <w:rFonts w:hint="eastAsia"/>
                <w:color w:val="000000"/>
                <w:szCs w:val="21"/>
                <w:highlight w:val="none"/>
                <w:lang w:bidi="ar"/>
              </w:rPr>
              <w:t>★</w:t>
            </w:r>
          </w:p>
        </w:tc>
        <w:tc>
          <w:tcPr>
            <w:tcW w:w="3130" w:type="dxa"/>
            <w:shd w:val="clear" w:color="auto" w:fill="auto"/>
            <w:vAlign w:val="center"/>
          </w:tcPr>
          <w:p w14:paraId="5F48207F">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是</w:t>
            </w:r>
          </w:p>
        </w:tc>
        <w:tc>
          <w:tcPr>
            <w:tcW w:w="9486" w:type="dxa"/>
            <w:shd w:val="clear" w:color="auto" w:fill="auto"/>
            <w:vAlign w:val="center"/>
          </w:tcPr>
          <w:p w14:paraId="53FDD728">
            <w:pPr>
              <w:adjustRightInd w:val="0"/>
              <w:snapToGrid w:val="0"/>
              <w:textAlignment w:val="center"/>
              <w:rPr>
                <w:color w:val="000000"/>
                <w:szCs w:val="21"/>
                <w:highlight w:val="none"/>
              </w:rPr>
            </w:pPr>
            <w:r>
              <w:rPr>
                <w:rFonts w:hint="eastAsia"/>
                <w:color w:val="000000"/>
                <w:szCs w:val="21"/>
                <w:highlight w:val="none"/>
                <w:lang w:bidi="ar"/>
              </w:rPr>
              <w:t>1.可以对多种眼底细胞如红细胞、白细胞、血小板和循环内皮细胞等进行检测；</w:t>
            </w:r>
          </w:p>
        </w:tc>
      </w:tr>
      <w:tr w14:paraId="675E9E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456" w:type="dxa"/>
            <w:vMerge w:val="continue"/>
            <w:shd w:val="clear" w:color="auto" w:fill="auto"/>
            <w:vAlign w:val="center"/>
          </w:tcPr>
          <w:p w14:paraId="40A8A364">
            <w:pPr>
              <w:adjustRightInd w:val="0"/>
              <w:snapToGrid w:val="0"/>
              <w:jc w:val="center"/>
              <w:rPr>
                <w:color w:val="000000"/>
                <w:szCs w:val="21"/>
                <w:highlight w:val="none"/>
              </w:rPr>
            </w:pPr>
          </w:p>
        </w:tc>
        <w:tc>
          <w:tcPr>
            <w:tcW w:w="1250" w:type="dxa"/>
            <w:vMerge w:val="continue"/>
            <w:shd w:val="clear" w:color="auto" w:fill="auto"/>
            <w:vAlign w:val="center"/>
          </w:tcPr>
          <w:p w14:paraId="3100766F">
            <w:pPr>
              <w:adjustRightInd w:val="0"/>
              <w:snapToGrid w:val="0"/>
              <w:jc w:val="center"/>
              <w:rPr>
                <w:color w:val="000000"/>
                <w:szCs w:val="21"/>
                <w:highlight w:val="none"/>
              </w:rPr>
            </w:pPr>
          </w:p>
        </w:tc>
        <w:tc>
          <w:tcPr>
            <w:tcW w:w="554" w:type="dxa"/>
            <w:shd w:val="clear" w:color="auto" w:fill="auto"/>
            <w:vAlign w:val="center"/>
          </w:tcPr>
          <w:p w14:paraId="77E6788C">
            <w:pPr>
              <w:adjustRightInd w:val="0"/>
              <w:snapToGrid w:val="0"/>
              <w:jc w:val="center"/>
              <w:textAlignment w:val="center"/>
              <w:rPr>
                <w:color w:val="000000"/>
                <w:szCs w:val="21"/>
                <w:highlight w:val="none"/>
              </w:rPr>
            </w:pPr>
            <w:r>
              <w:rPr>
                <w:rFonts w:hint="eastAsia"/>
                <w:color w:val="000000"/>
                <w:szCs w:val="21"/>
                <w:highlight w:val="none"/>
                <w:lang w:bidi="ar"/>
              </w:rPr>
              <w:t>▲</w:t>
            </w:r>
          </w:p>
        </w:tc>
        <w:tc>
          <w:tcPr>
            <w:tcW w:w="3130" w:type="dxa"/>
            <w:shd w:val="clear" w:color="auto" w:fill="auto"/>
            <w:vAlign w:val="center"/>
          </w:tcPr>
          <w:p w14:paraId="074422AA">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是</w:t>
            </w:r>
          </w:p>
        </w:tc>
        <w:tc>
          <w:tcPr>
            <w:tcW w:w="9486" w:type="dxa"/>
            <w:shd w:val="clear" w:color="auto" w:fill="auto"/>
            <w:vAlign w:val="center"/>
          </w:tcPr>
          <w:p w14:paraId="773CE850">
            <w:pPr>
              <w:adjustRightInd w:val="0"/>
              <w:snapToGrid w:val="0"/>
              <w:textAlignment w:val="center"/>
              <w:rPr>
                <w:color w:val="000000"/>
                <w:szCs w:val="21"/>
                <w:highlight w:val="none"/>
              </w:rPr>
            </w:pPr>
            <w:r>
              <w:rPr>
                <w:rFonts w:hint="eastAsia"/>
                <w:color w:val="000000"/>
                <w:szCs w:val="21"/>
                <w:highlight w:val="none"/>
                <w:lang w:bidi="ar"/>
              </w:rPr>
              <w:t>2.可以对小动物活体的血管生长、心肌炎、血栓等进行检测和成像；</w:t>
            </w:r>
          </w:p>
        </w:tc>
      </w:tr>
      <w:tr w14:paraId="378BF5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456" w:type="dxa"/>
            <w:vMerge w:val="continue"/>
            <w:shd w:val="clear" w:color="auto" w:fill="auto"/>
            <w:vAlign w:val="center"/>
          </w:tcPr>
          <w:p w14:paraId="0452069D">
            <w:pPr>
              <w:adjustRightInd w:val="0"/>
              <w:snapToGrid w:val="0"/>
              <w:jc w:val="center"/>
              <w:rPr>
                <w:color w:val="000000"/>
                <w:szCs w:val="21"/>
                <w:highlight w:val="none"/>
              </w:rPr>
            </w:pPr>
          </w:p>
        </w:tc>
        <w:tc>
          <w:tcPr>
            <w:tcW w:w="1250" w:type="dxa"/>
            <w:vMerge w:val="continue"/>
            <w:shd w:val="clear" w:color="auto" w:fill="auto"/>
            <w:vAlign w:val="center"/>
          </w:tcPr>
          <w:p w14:paraId="1EBEE607">
            <w:pPr>
              <w:adjustRightInd w:val="0"/>
              <w:snapToGrid w:val="0"/>
              <w:jc w:val="center"/>
              <w:rPr>
                <w:color w:val="000000"/>
                <w:szCs w:val="21"/>
                <w:highlight w:val="none"/>
              </w:rPr>
            </w:pPr>
          </w:p>
        </w:tc>
        <w:tc>
          <w:tcPr>
            <w:tcW w:w="554" w:type="dxa"/>
            <w:shd w:val="clear" w:color="auto" w:fill="auto"/>
            <w:vAlign w:val="center"/>
          </w:tcPr>
          <w:p w14:paraId="194AC15E">
            <w:pPr>
              <w:adjustRightInd w:val="0"/>
              <w:snapToGrid w:val="0"/>
              <w:jc w:val="center"/>
              <w:rPr>
                <w:color w:val="000000"/>
                <w:szCs w:val="21"/>
                <w:highlight w:val="none"/>
              </w:rPr>
            </w:pPr>
          </w:p>
        </w:tc>
        <w:tc>
          <w:tcPr>
            <w:tcW w:w="3130" w:type="dxa"/>
            <w:shd w:val="clear" w:color="auto" w:fill="auto"/>
            <w:vAlign w:val="center"/>
          </w:tcPr>
          <w:p w14:paraId="6AF73B8A">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是</w:t>
            </w:r>
          </w:p>
        </w:tc>
        <w:tc>
          <w:tcPr>
            <w:tcW w:w="9486" w:type="dxa"/>
            <w:shd w:val="clear" w:color="auto" w:fill="auto"/>
            <w:vAlign w:val="center"/>
          </w:tcPr>
          <w:p w14:paraId="5EFC1FE8">
            <w:pPr>
              <w:adjustRightInd w:val="0"/>
              <w:snapToGrid w:val="0"/>
              <w:textAlignment w:val="center"/>
              <w:rPr>
                <w:color w:val="000000"/>
                <w:szCs w:val="21"/>
                <w:highlight w:val="none"/>
              </w:rPr>
            </w:pPr>
            <w:r>
              <w:rPr>
                <w:rFonts w:hint="eastAsia"/>
                <w:color w:val="000000"/>
                <w:szCs w:val="21"/>
                <w:highlight w:val="none"/>
                <w:lang w:bidi="ar"/>
              </w:rPr>
              <w:t>3.完整的老鼠/兔子/常见昆虫等实验常见动物可直接上机检测，无需切片、过滤等复杂的预处理；</w:t>
            </w:r>
          </w:p>
        </w:tc>
      </w:tr>
      <w:tr w14:paraId="03340D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trPr>
        <w:tc>
          <w:tcPr>
            <w:tcW w:w="456" w:type="dxa"/>
            <w:vMerge w:val="continue"/>
            <w:shd w:val="clear" w:color="auto" w:fill="auto"/>
            <w:vAlign w:val="center"/>
          </w:tcPr>
          <w:p w14:paraId="17D7A182">
            <w:pPr>
              <w:adjustRightInd w:val="0"/>
              <w:snapToGrid w:val="0"/>
              <w:jc w:val="center"/>
              <w:rPr>
                <w:color w:val="000000"/>
                <w:szCs w:val="21"/>
                <w:highlight w:val="none"/>
              </w:rPr>
            </w:pPr>
          </w:p>
        </w:tc>
        <w:tc>
          <w:tcPr>
            <w:tcW w:w="1250" w:type="dxa"/>
            <w:vMerge w:val="continue"/>
            <w:shd w:val="clear" w:color="auto" w:fill="auto"/>
            <w:vAlign w:val="center"/>
          </w:tcPr>
          <w:p w14:paraId="52543776">
            <w:pPr>
              <w:adjustRightInd w:val="0"/>
              <w:snapToGrid w:val="0"/>
              <w:jc w:val="center"/>
              <w:rPr>
                <w:color w:val="000000"/>
                <w:szCs w:val="21"/>
                <w:highlight w:val="none"/>
              </w:rPr>
            </w:pPr>
          </w:p>
        </w:tc>
        <w:tc>
          <w:tcPr>
            <w:tcW w:w="554" w:type="dxa"/>
            <w:shd w:val="clear" w:color="auto" w:fill="auto"/>
            <w:vAlign w:val="center"/>
          </w:tcPr>
          <w:p w14:paraId="7A8A2180">
            <w:pPr>
              <w:adjustRightInd w:val="0"/>
              <w:snapToGrid w:val="0"/>
              <w:jc w:val="center"/>
              <w:textAlignment w:val="center"/>
              <w:rPr>
                <w:color w:val="000000"/>
                <w:szCs w:val="21"/>
                <w:highlight w:val="none"/>
              </w:rPr>
            </w:pPr>
            <w:r>
              <w:rPr>
                <w:rFonts w:hint="eastAsia"/>
                <w:color w:val="000000"/>
                <w:szCs w:val="21"/>
                <w:highlight w:val="none"/>
                <w:lang w:bidi="ar"/>
              </w:rPr>
              <w:t>▲</w:t>
            </w:r>
          </w:p>
        </w:tc>
        <w:tc>
          <w:tcPr>
            <w:tcW w:w="3130" w:type="dxa"/>
            <w:shd w:val="clear" w:color="auto" w:fill="auto"/>
            <w:vAlign w:val="center"/>
          </w:tcPr>
          <w:p w14:paraId="2AE06887">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是</w:t>
            </w:r>
          </w:p>
        </w:tc>
        <w:tc>
          <w:tcPr>
            <w:tcW w:w="9486" w:type="dxa"/>
            <w:shd w:val="clear" w:color="auto" w:fill="auto"/>
            <w:vAlign w:val="center"/>
          </w:tcPr>
          <w:p w14:paraId="1CA772AC">
            <w:pPr>
              <w:adjustRightInd w:val="0"/>
              <w:snapToGrid w:val="0"/>
              <w:textAlignment w:val="center"/>
              <w:rPr>
                <w:color w:val="000000"/>
                <w:szCs w:val="21"/>
                <w:highlight w:val="none"/>
              </w:rPr>
            </w:pPr>
            <w:r>
              <w:rPr>
                <w:rFonts w:hint="eastAsia"/>
                <w:color w:val="000000"/>
                <w:szCs w:val="21"/>
                <w:highlight w:val="none"/>
                <w:lang w:bidi="ar"/>
              </w:rPr>
              <w:t>4可以无标记地对单个细胞成像、可以对血管形态的高分辨成像、对不同组织的成份进行解析和对血液参数高特异性的功能检测；</w:t>
            </w:r>
          </w:p>
        </w:tc>
      </w:tr>
      <w:tr w14:paraId="00EC1D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456" w:type="dxa"/>
            <w:vMerge w:val="continue"/>
            <w:shd w:val="clear" w:color="auto" w:fill="auto"/>
            <w:vAlign w:val="center"/>
          </w:tcPr>
          <w:p w14:paraId="00E1D915">
            <w:pPr>
              <w:adjustRightInd w:val="0"/>
              <w:snapToGrid w:val="0"/>
              <w:jc w:val="center"/>
              <w:rPr>
                <w:color w:val="000000"/>
                <w:szCs w:val="21"/>
                <w:highlight w:val="none"/>
              </w:rPr>
            </w:pPr>
          </w:p>
        </w:tc>
        <w:tc>
          <w:tcPr>
            <w:tcW w:w="1250" w:type="dxa"/>
            <w:vMerge w:val="continue"/>
            <w:shd w:val="clear" w:color="auto" w:fill="auto"/>
            <w:vAlign w:val="center"/>
          </w:tcPr>
          <w:p w14:paraId="61D5400B">
            <w:pPr>
              <w:adjustRightInd w:val="0"/>
              <w:snapToGrid w:val="0"/>
              <w:jc w:val="center"/>
              <w:rPr>
                <w:color w:val="000000"/>
                <w:szCs w:val="21"/>
                <w:highlight w:val="none"/>
              </w:rPr>
            </w:pPr>
          </w:p>
        </w:tc>
        <w:tc>
          <w:tcPr>
            <w:tcW w:w="554" w:type="dxa"/>
            <w:shd w:val="clear" w:color="auto" w:fill="auto"/>
            <w:vAlign w:val="center"/>
          </w:tcPr>
          <w:p w14:paraId="761C4F24">
            <w:pPr>
              <w:adjustRightInd w:val="0"/>
              <w:snapToGrid w:val="0"/>
              <w:jc w:val="center"/>
              <w:textAlignment w:val="center"/>
              <w:rPr>
                <w:color w:val="000000"/>
                <w:szCs w:val="21"/>
                <w:highlight w:val="none"/>
              </w:rPr>
            </w:pPr>
            <w:r>
              <w:rPr>
                <w:rFonts w:hint="eastAsia"/>
                <w:color w:val="000000"/>
                <w:szCs w:val="21"/>
                <w:highlight w:val="none"/>
                <w:lang w:bidi="ar"/>
              </w:rPr>
              <w:t>▲</w:t>
            </w:r>
          </w:p>
        </w:tc>
        <w:tc>
          <w:tcPr>
            <w:tcW w:w="3130" w:type="dxa"/>
            <w:shd w:val="clear" w:color="auto" w:fill="auto"/>
            <w:vAlign w:val="center"/>
          </w:tcPr>
          <w:p w14:paraId="3F1C9EFF">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是</w:t>
            </w:r>
          </w:p>
        </w:tc>
        <w:tc>
          <w:tcPr>
            <w:tcW w:w="9486" w:type="dxa"/>
            <w:shd w:val="clear" w:color="auto" w:fill="auto"/>
            <w:vAlign w:val="center"/>
          </w:tcPr>
          <w:p w14:paraId="0B7B9719">
            <w:pPr>
              <w:adjustRightInd w:val="0"/>
              <w:snapToGrid w:val="0"/>
              <w:textAlignment w:val="center"/>
              <w:rPr>
                <w:color w:val="000000"/>
                <w:szCs w:val="21"/>
                <w:highlight w:val="none"/>
              </w:rPr>
            </w:pPr>
            <w:r>
              <w:rPr>
                <w:rFonts w:hint="eastAsia"/>
                <w:color w:val="000000"/>
                <w:szCs w:val="21"/>
                <w:highlight w:val="none"/>
                <w:lang w:bidi="ar"/>
              </w:rPr>
              <w:t>5.仪器具备自动对焦和对准等智能化操作，具备自动化智能化分析和鉴定；</w:t>
            </w:r>
          </w:p>
        </w:tc>
      </w:tr>
      <w:tr w14:paraId="4ED586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456" w:type="dxa"/>
            <w:vMerge w:val="continue"/>
            <w:shd w:val="clear" w:color="auto" w:fill="auto"/>
            <w:vAlign w:val="center"/>
          </w:tcPr>
          <w:p w14:paraId="0F9CEE9E">
            <w:pPr>
              <w:adjustRightInd w:val="0"/>
              <w:snapToGrid w:val="0"/>
              <w:jc w:val="center"/>
              <w:rPr>
                <w:color w:val="000000"/>
                <w:szCs w:val="21"/>
                <w:highlight w:val="none"/>
              </w:rPr>
            </w:pPr>
          </w:p>
        </w:tc>
        <w:tc>
          <w:tcPr>
            <w:tcW w:w="1250" w:type="dxa"/>
            <w:vMerge w:val="continue"/>
            <w:shd w:val="clear" w:color="auto" w:fill="auto"/>
            <w:vAlign w:val="center"/>
          </w:tcPr>
          <w:p w14:paraId="26588D2B">
            <w:pPr>
              <w:adjustRightInd w:val="0"/>
              <w:snapToGrid w:val="0"/>
              <w:jc w:val="center"/>
              <w:rPr>
                <w:color w:val="000000"/>
                <w:szCs w:val="21"/>
                <w:highlight w:val="none"/>
              </w:rPr>
            </w:pPr>
          </w:p>
        </w:tc>
        <w:tc>
          <w:tcPr>
            <w:tcW w:w="554" w:type="dxa"/>
            <w:shd w:val="clear" w:color="auto" w:fill="auto"/>
            <w:vAlign w:val="center"/>
          </w:tcPr>
          <w:p w14:paraId="5237E4EF">
            <w:pPr>
              <w:adjustRightInd w:val="0"/>
              <w:snapToGrid w:val="0"/>
              <w:jc w:val="center"/>
              <w:rPr>
                <w:color w:val="000000"/>
                <w:szCs w:val="21"/>
                <w:highlight w:val="none"/>
              </w:rPr>
            </w:pPr>
          </w:p>
        </w:tc>
        <w:tc>
          <w:tcPr>
            <w:tcW w:w="3130" w:type="dxa"/>
            <w:shd w:val="clear" w:color="auto" w:fill="auto"/>
            <w:vAlign w:val="center"/>
          </w:tcPr>
          <w:p w14:paraId="456DBE74">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是</w:t>
            </w:r>
          </w:p>
        </w:tc>
        <w:tc>
          <w:tcPr>
            <w:tcW w:w="9486" w:type="dxa"/>
            <w:shd w:val="clear" w:color="auto" w:fill="auto"/>
            <w:vAlign w:val="center"/>
          </w:tcPr>
          <w:p w14:paraId="40ED857A">
            <w:pPr>
              <w:adjustRightInd w:val="0"/>
              <w:snapToGrid w:val="0"/>
              <w:textAlignment w:val="center"/>
              <w:rPr>
                <w:color w:val="000000"/>
                <w:szCs w:val="21"/>
                <w:highlight w:val="none"/>
              </w:rPr>
            </w:pPr>
            <w:r>
              <w:rPr>
                <w:rFonts w:hint="eastAsia"/>
                <w:color w:val="000000"/>
                <w:szCs w:val="21"/>
                <w:highlight w:val="none"/>
                <w:lang w:bidi="ar"/>
              </w:rPr>
              <w:t>6.可以自动量化分析眼底细胞的种类、数量、流速等参数，仪器的种类识别准确度≥95%，数量测量准确度≥90%；</w:t>
            </w:r>
          </w:p>
        </w:tc>
      </w:tr>
      <w:tr w14:paraId="3E0386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456" w:type="dxa"/>
            <w:vMerge w:val="continue"/>
            <w:shd w:val="clear" w:color="auto" w:fill="auto"/>
            <w:vAlign w:val="center"/>
          </w:tcPr>
          <w:p w14:paraId="5B96C54D">
            <w:pPr>
              <w:adjustRightInd w:val="0"/>
              <w:snapToGrid w:val="0"/>
              <w:jc w:val="center"/>
              <w:rPr>
                <w:color w:val="000000"/>
                <w:szCs w:val="21"/>
                <w:highlight w:val="none"/>
              </w:rPr>
            </w:pPr>
          </w:p>
        </w:tc>
        <w:tc>
          <w:tcPr>
            <w:tcW w:w="1250" w:type="dxa"/>
            <w:vMerge w:val="continue"/>
            <w:shd w:val="clear" w:color="auto" w:fill="auto"/>
            <w:vAlign w:val="center"/>
          </w:tcPr>
          <w:p w14:paraId="219A7D3E">
            <w:pPr>
              <w:adjustRightInd w:val="0"/>
              <w:snapToGrid w:val="0"/>
              <w:jc w:val="center"/>
              <w:rPr>
                <w:color w:val="000000"/>
                <w:szCs w:val="21"/>
                <w:highlight w:val="none"/>
              </w:rPr>
            </w:pPr>
          </w:p>
        </w:tc>
        <w:tc>
          <w:tcPr>
            <w:tcW w:w="554" w:type="dxa"/>
            <w:shd w:val="clear" w:color="auto" w:fill="auto"/>
            <w:vAlign w:val="center"/>
          </w:tcPr>
          <w:p w14:paraId="1FA7C87B">
            <w:pPr>
              <w:adjustRightInd w:val="0"/>
              <w:snapToGrid w:val="0"/>
              <w:jc w:val="center"/>
              <w:rPr>
                <w:color w:val="000000"/>
                <w:szCs w:val="21"/>
                <w:highlight w:val="none"/>
              </w:rPr>
            </w:pPr>
          </w:p>
        </w:tc>
        <w:tc>
          <w:tcPr>
            <w:tcW w:w="3130" w:type="dxa"/>
            <w:shd w:val="clear" w:color="auto" w:fill="auto"/>
            <w:vAlign w:val="center"/>
          </w:tcPr>
          <w:p w14:paraId="0BD5E11E">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否</w:t>
            </w:r>
          </w:p>
        </w:tc>
        <w:tc>
          <w:tcPr>
            <w:tcW w:w="9486" w:type="dxa"/>
            <w:shd w:val="clear" w:color="auto" w:fill="auto"/>
            <w:vAlign w:val="center"/>
          </w:tcPr>
          <w:p w14:paraId="77463C04">
            <w:pPr>
              <w:adjustRightInd w:val="0"/>
              <w:snapToGrid w:val="0"/>
              <w:textAlignment w:val="center"/>
              <w:rPr>
                <w:color w:val="000000"/>
                <w:szCs w:val="21"/>
                <w:highlight w:val="none"/>
              </w:rPr>
            </w:pPr>
            <w:r>
              <w:rPr>
                <w:rFonts w:hint="eastAsia"/>
                <w:color w:val="000000"/>
                <w:szCs w:val="21"/>
                <w:highlight w:val="none"/>
                <w:lang w:bidi="ar"/>
              </w:rPr>
              <w:t>7.具备长期数据记录功能（≥30天），支持定量分析不同时间下被测样品的循环细胞种类和数量等变化趋势；</w:t>
            </w:r>
          </w:p>
        </w:tc>
      </w:tr>
      <w:tr w14:paraId="64F91A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56" w:type="dxa"/>
            <w:vMerge w:val="continue"/>
            <w:shd w:val="clear" w:color="auto" w:fill="auto"/>
            <w:vAlign w:val="center"/>
          </w:tcPr>
          <w:p w14:paraId="497287C4">
            <w:pPr>
              <w:adjustRightInd w:val="0"/>
              <w:snapToGrid w:val="0"/>
              <w:jc w:val="center"/>
              <w:rPr>
                <w:color w:val="000000"/>
                <w:szCs w:val="21"/>
                <w:highlight w:val="none"/>
              </w:rPr>
            </w:pPr>
          </w:p>
        </w:tc>
        <w:tc>
          <w:tcPr>
            <w:tcW w:w="1250" w:type="dxa"/>
            <w:vMerge w:val="continue"/>
            <w:shd w:val="clear" w:color="auto" w:fill="auto"/>
            <w:vAlign w:val="center"/>
          </w:tcPr>
          <w:p w14:paraId="30AD60C6">
            <w:pPr>
              <w:adjustRightInd w:val="0"/>
              <w:snapToGrid w:val="0"/>
              <w:jc w:val="center"/>
              <w:rPr>
                <w:color w:val="000000"/>
                <w:szCs w:val="21"/>
                <w:highlight w:val="none"/>
              </w:rPr>
            </w:pPr>
          </w:p>
        </w:tc>
        <w:tc>
          <w:tcPr>
            <w:tcW w:w="554" w:type="dxa"/>
            <w:shd w:val="clear" w:color="auto" w:fill="auto"/>
            <w:vAlign w:val="center"/>
          </w:tcPr>
          <w:p w14:paraId="13E257E7">
            <w:pPr>
              <w:adjustRightInd w:val="0"/>
              <w:snapToGrid w:val="0"/>
              <w:jc w:val="center"/>
              <w:rPr>
                <w:color w:val="000000"/>
                <w:szCs w:val="21"/>
                <w:highlight w:val="none"/>
              </w:rPr>
            </w:pPr>
          </w:p>
        </w:tc>
        <w:tc>
          <w:tcPr>
            <w:tcW w:w="3130" w:type="dxa"/>
            <w:shd w:val="clear" w:color="auto" w:fill="auto"/>
            <w:vAlign w:val="center"/>
          </w:tcPr>
          <w:p w14:paraId="40ED39F2">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是</w:t>
            </w:r>
          </w:p>
        </w:tc>
        <w:tc>
          <w:tcPr>
            <w:tcW w:w="9486" w:type="dxa"/>
            <w:shd w:val="clear" w:color="auto" w:fill="auto"/>
            <w:vAlign w:val="center"/>
          </w:tcPr>
          <w:p w14:paraId="46F45323">
            <w:pPr>
              <w:adjustRightInd w:val="0"/>
              <w:snapToGrid w:val="0"/>
              <w:textAlignment w:val="center"/>
              <w:rPr>
                <w:color w:val="000000"/>
                <w:szCs w:val="21"/>
                <w:highlight w:val="none"/>
              </w:rPr>
            </w:pPr>
            <w:r>
              <w:rPr>
                <w:rFonts w:hint="eastAsia"/>
                <w:color w:val="000000"/>
                <w:szCs w:val="21"/>
                <w:highlight w:val="none"/>
                <w:lang w:bidi="ar"/>
              </w:rPr>
              <w:t>8.光声成像的活体内生物组织探测深度≥10mm；</w:t>
            </w:r>
          </w:p>
        </w:tc>
      </w:tr>
      <w:tr w14:paraId="195A74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456" w:type="dxa"/>
            <w:vMerge w:val="continue"/>
            <w:shd w:val="clear" w:color="auto" w:fill="auto"/>
            <w:vAlign w:val="center"/>
          </w:tcPr>
          <w:p w14:paraId="6762AA3F">
            <w:pPr>
              <w:adjustRightInd w:val="0"/>
              <w:snapToGrid w:val="0"/>
              <w:jc w:val="center"/>
              <w:rPr>
                <w:color w:val="000000"/>
                <w:szCs w:val="21"/>
                <w:highlight w:val="none"/>
              </w:rPr>
            </w:pPr>
          </w:p>
        </w:tc>
        <w:tc>
          <w:tcPr>
            <w:tcW w:w="1250" w:type="dxa"/>
            <w:vMerge w:val="continue"/>
            <w:shd w:val="clear" w:color="auto" w:fill="auto"/>
            <w:vAlign w:val="center"/>
          </w:tcPr>
          <w:p w14:paraId="5A8E6ADE">
            <w:pPr>
              <w:adjustRightInd w:val="0"/>
              <w:snapToGrid w:val="0"/>
              <w:jc w:val="center"/>
              <w:rPr>
                <w:color w:val="000000"/>
                <w:szCs w:val="21"/>
                <w:highlight w:val="none"/>
              </w:rPr>
            </w:pPr>
          </w:p>
        </w:tc>
        <w:tc>
          <w:tcPr>
            <w:tcW w:w="554" w:type="dxa"/>
            <w:shd w:val="clear" w:color="auto" w:fill="auto"/>
            <w:vAlign w:val="center"/>
          </w:tcPr>
          <w:p w14:paraId="4DEFA564">
            <w:pPr>
              <w:adjustRightInd w:val="0"/>
              <w:snapToGrid w:val="0"/>
              <w:jc w:val="center"/>
              <w:rPr>
                <w:color w:val="000000"/>
                <w:szCs w:val="21"/>
                <w:highlight w:val="none"/>
              </w:rPr>
            </w:pPr>
          </w:p>
        </w:tc>
        <w:tc>
          <w:tcPr>
            <w:tcW w:w="3130" w:type="dxa"/>
            <w:shd w:val="clear" w:color="auto" w:fill="auto"/>
            <w:vAlign w:val="center"/>
          </w:tcPr>
          <w:p w14:paraId="0BD691A9">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是</w:t>
            </w:r>
          </w:p>
        </w:tc>
        <w:tc>
          <w:tcPr>
            <w:tcW w:w="9486" w:type="dxa"/>
            <w:shd w:val="clear" w:color="auto" w:fill="auto"/>
            <w:vAlign w:val="center"/>
          </w:tcPr>
          <w:p w14:paraId="511C4367">
            <w:pPr>
              <w:adjustRightInd w:val="0"/>
              <w:snapToGrid w:val="0"/>
              <w:textAlignment w:val="center"/>
              <w:rPr>
                <w:color w:val="000000"/>
                <w:szCs w:val="21"/>
                <w:highlight w:val="none"/>
              </w:rPr>
            </w:pPr>
            <w:r>
              <w:rPr>
                <w:rFonts w:hint="eastAsia"/>
                <w:color w:val="000000"/>
                <w:szCs w:val="21"/>
                <w:highlight w:val="none"/>
                <w:lang w:bidi="ar"/>
              </w:rPr>
              <w:t>9.单次扫描视野≥8mm×8mm，可检测目前主流的动物活体眼底细胞；</w:t>
            </w:r>
          </w:p>
        </w:tc>
      </w:tr>
      <w:tr w14:paraId="0040DA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456" w:type="dxa"/>
            <w:vMerge w:val="continue"/>
            <w:shd w:val="clear" w:color="auto" w:fill="auto"/>
            <w:vAlign w:val="center"/>
          </w:tcPr>
          <w:p w14:paraId="5CF9AA7C">
            <w:pPr>
              <w:adjustRightInd w:val="0"/>
              <w:snapToGrid w:val="0"/>
              <w:jc w:val="center"/>
              <w:rPr>
                <w:color w:val="000000"/>
                <w:szCs w:val="21"/>
                <w:highlight w:val="none"/>
              </w:rPr>
            </w:pPr>
          </w:p>
        </w:tc>
        <w:tc>
          <w:tcPr>
            <w:tcW w:w="1250" w:type="dxa"/>
            <w:vMerge w:val="continue"/>
            <w:shd w:val="clear" w:color="auto" w:fill="auto"/>
            <w:vAlign w:val="center"/>
          </w:tcPr>
          <w:p w14:paraId="7E650B9E">
            <w:pPr>
              <w:adjustRightInd w:val="0"/>
              <w:snapToGrid w:val="0"/>
              <w:jc w:val="center"/>
              <w:rPr>
                <w:color w:val="000000"/>
                <w:szCs w:val="21"/>
                <w:highlight w:val="none"/>
              </w:rPr>
            </w:pPr>
          </w:p>
        </w:tc>
        <w:tc>
          <w:tcPr>
            <w:tcW w:w="554" w:type="dxa"/>
            <w:shd w:val="clear" w:color="auto" w:fill="auto"/>
            <w:vAlign w:val="center"/>
          </w:tcPr>
          <w:p w14:paraId="054517FD">
            <w:pPr>
              <w:adjustRightInd w:val="0"/>
              <w:snapToGrid w:val="0"/>
              <w:jc w:val="center"/>
              <w:rPr>
                <w:color w:val="000000"/>
                <w:szCs w:val="21"/>
                <w:highlight w:val="none"/>
              </w:rPr>
            </w:pPr>
          </w:p>
        </w:tc>
        <w:tc>
          <w:tcPr>
            <w:tcW w:w="3130" w:type="dxa"/>
            <w:shd w:val="clear" w:color="auto" w:fill="auto"/>
            <w:vAlign w:val="center"/>
          </w:tcPr>
          <w:p w14:paraId="463E60AC">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是</w:t>
            </w:r>
          </w:p>
        </w:tc>
        <w:tc>
          <w:tcPr>
            <w:tcW w:w="9486" w:type="dxa"/>
            <w:shd w:val="clear" w:color="auto" w:fill="auto"/>
            <w:vAlign w:val="center"/>
          </w:tcPr>
          <w:p w14:paraId="2FB2ED5E">
            <w:pPr>
              <w:adjustRightInd w:val="0"/>
              <w:snapToGrid w:val="0"/>
              <w:textAlignment w:val="center"/>
              <w:rPr>
                <w:color w:val="000000"/>
                <w:szCs w:val="21"/>
                <w:highlight w:val="none"/>
              </w:rPr>
            </w:pPr>
            <w:r>
              <w:rPr>
                <w:rFonts w:hint="eastAsia"/>
                <w:color w:val="000000"/>
                <w:szCs w:val="21"/>
                <w:highlight w:val="none"/>
                <w:lang w:bidi="ar"/>
              </w:rPr>
              <w:t>10.仪器的轴向分辨率≥250μm，横向分辨率≥500μm；</w:t>
            </w:r>
          </w:p>
        </w:tc>
      </w:tr>
      <w:tr w14:paraId="5C7E40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456" w:type="dxa"/>
            <w:vMerge w:val="continue"/>
            <w:shd w:val="clear" w:color="auto" w:fill="auto"/>
            <w:vAlign w:val="center"/>
          </w:tcPr>
          <w:p w14:paraId="1AF05BC3">
            <w:pPr>
              <w:adjustRightInd w:val="0"/>
              <w:snapToGrid w:val="0"/>
              <w:jc w:val="center"/>
              <w:rPr>
                <w:color w:val="000000"/>
                <w:szCs w:val="21"/>
                <w:highlight w:val="none"/>
              </w:rPr>
            </w:pPr>
          </w:p>
        </w:tc>
        <w:tc>
          <w:tcPr>
            <w:tcW w:w="1250" w:type="dxa"/>
            <w:vMerge w:val="continue"/>
            <w:shd w:val="clear" w:color="auto" w:fill="auto"/>
            <w:vAlign w:val="center"/>
          </w:tcPr>
          <w:p w14:paraId="59D0B133">
            <w:pPr>
              <w:adjustRightInd w:val="0"/>
              <w:snapToGrid w:val="0"/>
              <w:jc w:val="center"/>
              <w:rPr>
                <w:color w:val="000000"/>
                <w:szCs w:val="21"/>
                <w:highlight w:val="none"/>
              </w:rPr>
            </w:pPr>
          </w:p>
        </w:tc>
        <w:tc>
          <w:tcPr>
            <w:tcW w:w="554" w:type="dxa"/>
            <w:shd w:val="clear" w:color="auto" w:fill="auto"/>
            <w:vAlign w:val="center"/>
          </w:tcPr>
          <w:p w14:paraId="1ACA602E">
            <w:pPr>
              <w:adjustRightInd w:val="0"/>
              <w:snapToGrid w:val="0"/>
              <w:jc w:val="center"/>
              <w:rPr>
                <w:color w:val="000000"/>
                <w:szCs w:val="21"/>
                <w:highlight w:val="none"/>
              </w:rPr>
            </w:pPr>
          </w:p>
        </w:tc>
        <w:tc>
          <w:tcPr>
            <w:tcW w:w="3130" w:type="dxa"/>
            <w:shd w:val="clear" w:color="auto" w:fill="auto"/>
            <w:vAlign w:val="center"/>
          </w:tcPr>
          <w:p w14:paraId="10D75407">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是</w:t>
            </w:r>
          </w:p>
        </w:tc>
        <w:tc>
          <w:tcPr>
            <w:tcW w:w="9486" w:type="dxa"/>
            <w:shd w:val="clear" w:color="auto" w:fill="auto"/>
            <w:vAlign w:val="center"/>
          </w:tcPr>
          <w:p w14:paraId="76E285C5">
            <w:pPr>
              <w:adjustRightInd w:val="0"/>
              <w:snapToGrid w:val="0"/>
              <w:textAlignment w:val="center"/>
              <w:rPr>
                <w:color w:val="000000"/>
                <w:szCs w:val="21"/>
                <w:highlight w:val="none"/>
              </w:rPr>
            </w:pPr>
            <w:r>
              <w:rPr>
                <w:rFonts w:hint="eastAsia"/>
                <w:color w:val="000000"/>
                <w:szCs w:val="21"/>
                <w:highlight w:val="none"/>
                <w:lang w:bidi="ar"/>
              </w:rPr>
              <w:t>11.光声成像的最高扫描帧频≥100fps，最好支持彩色成像；</w:t>
            </w:r>
          </w:p>
        </w:tc>
      </w:tr>
      <w:tr w14:paraId="5CAA02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456" w:type="dxa"/>
            <w:vMerge w:val="continue"/>
            <w:shd w:val="clear" w:color="auto" w:fill="auto"/>
            <w:vAlign w:val="center"/>
          </w:tcPr>
          <w:p w14:paraId="478B4CE0">
            <w:pPr>
              <w:adjustRightInd w:val="0"/>
              <w:snapToGrid w:val="0"/>
              <w:jc w:val="center"/>
              <w:rPr>
                <w:color w:val="000000"/>
                <w:szCs w:val="21"/>
                <w:highlight w:val="none"/>
              </w:rPr>
            </w:pPr>
          </w:p>
        </w:tc>
        <w:tc>
          <w:tcPr>
            <w:tcW w:w="1250" w:type="dxa"/>
            <w:vMerge w:val="continue"/>
            <w:shd w:val="clear" w:color="auto" w:fill="auto"/>
            <w:vAlign w:val="center"/>
          </w:tcPr>
          <w:p w14:paraId="1E7E36E3">
            <w:pPr>
              <w:adjustRightInd w:val="0"/>
              <w:snapToGrid w:val="0"/>
              <w:jc w:val="center"/>
              <w:rPr>
                <w:color w:val="000000"/>
                <w:szCs w:val="21"/>
                <w:highlight w:val="none"/>
              </w:rPr>
            </w:pPr>
          </w:p>
        </w:tc>
        <w:tc>
          <w:tcPr>
            <w:tcW w:w="554" w:type="dxa"/>
            <w:shd w:val="clear" w:color="auto" w:fill="auto"/>
            <w:vAlign w:val="center"/>
          </w:tcPr>
          <w:p w14:paraId="65116179">
            <w:pPr>
              <w:adjustRightInd w:val="0"/>
              <w:snapToGrid w:val="0"/>
              <w:jc w:val="center"/>
              <w:rPr>
                <w:color w:val="000000"/>
                <w:szCs w:val="21"/>
                <w:highlight w:val="none"/>
              </w:rPr>
            </w:pPr>
          </w:p>
        </w:tc>
        <w:tc>
          <w:tcPr>
            <w:tcW w:w="3130" w:type="dxa"/>
            <w:shd w:val="clear" w:color="auto" w:fill="auto"/>
            <w:vAlign w:val="center"/>
          </w:tcPr>
          <w:p w14:paraId="3A045486">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是</w:t>
            </w:r>
          </w:p>
        </w:tc>
        <w:tc>
          <w:tcPr>
            <w:tcW w:w="9486" w:type="dxa"/>
            <w:shd w:val="clear" w:color="auto" w:fill="auto"/>
            <w:vAlign w:val="center"/>
          </w:tcPr>
          <w:p w14:paraId="1EE0ABE6">
            <w:pPr>
              <w:adjustRightInd w:val="0"/>
              <w:snapToGrid w:val="0"/>
              <w:textAlignment w:val="center"/>
              <w:rPr>
                <w:color w:val="000000"/>
                <w:szCs w:val="21"/>
                <w:highlight w:val="none"/>
              </w:rPr>
            </w:pPr>
            <w:r>
              <w:rPr>
                <w:rFonts w:hint="eastAsia"/>
                <w:color w:val="000000"/>
                <w:szCs w:val="21"/>
                <w:highlight w:val="none"/>
                <w:lang w:bidi="ar"/>
              </w:rPr>
              <w:t>12.成像类型至少包括高分辨结构超声、超声造影、超声多普勒；</w:t>
            </w:r>
          </w:p>
        </w:tc>
      </w:tr>
      <w:tr w14:paraId="278C4A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456" w:type="dxa"/>
            <w:vMerge w:val="continue"/>
            <w:shd w:val="clear" w:color="auto" w:fill="auto"/>
            <w:vAlign w:val="center"/>
          </w:tcPr>
          <w:p w14:paraId="2913831A">
            <w:pPr>
              <w:adjustRightInd w:val="0"/>
              <w:snapToGrid w:val="0"/>
              <w:jc w:val="center"/>
              <w:rPr>
                <w:color w:val="000000"/>
                <w:szCs w:val="21"/>
                <w:highlight w:val="none"/>
              </w:rPr>
            </w:pPr>
          </w:p>
        </w:tc>
        <w:tc>
          <w:tcPr>
            <w:tcW w:w="1250" w:type="dxa"/>
            <w:vMerge w:val="continue"/>
            <w:shd w:val="clear" w:color="auto" w:fill="auto"/>
            <w:vAlign w:val="center"/>
          </w:tcPr>
          <w:p w14:paraId="278235F0">
            <w:pPr>
              <w:adjustRightInd w:val="0"/>
              <w:snapToGrid w:val="0"/>
              <w:jc w:val="center"/>
              <w:rPr>
                <w:color w:val="000000"/>
                <w:szCs w:val="21"/>
                <w:highlight w:val="none"/>
              </w:rPr>
            </w:pPr>
          </w:p>
        </w:tc>
        <w:tc>
          <w:tcPr>
            <w:tcW w:w="554" w:type="dxa"/>
            <w:shd w:val="clear" w:color="auto" w:fill="auto"/>
            <w:vAlign w:val="center"/>
          </w:tcPr>
          <w:p w14:paraId="2284371F">
            <w:pPr>
              <w:adjustRightInd w:val="0"/>
              <w:snapToGrid w:val="0"/>
              <w:jc w:val="center"/>
              <w:rPr>
                <w:color w:val="000000"/>
                <w:szCs w:val="21"/>
                <w:highlight w:val="none"/>
              </w:rPr>
            </w:pPr>
          </w:p>
        </w:tc>
        <w:tc>
          <w:tcPr>
            <w:tcW w:w="3130" w:type="dxa"/>
            <w:shd w:val="clear" w:color="auto" w:fill="auto"/>
            <w:vAlign w:val="center"/>
          </w:tcPr>
          <w:p w14:paraId="0FC71661">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是</w:t>
            </w:r>
          </w:p>
        </w:tc>
        <w:tc>
          <w:tcPr>
            <w:tcW w:w="9486" w:type="dxa"/>
            <w:shd w:val="clear" w:color="auto" w:fill="auto"/>
            <w:vAlign w:val="center"/>
          </w:tcPr>
          <w:p w14:paraId="457F4ADC">
            <w:pPr>
              <w:adjustRightInd w:val="0"/>
              <w:snapToGrid w:val="0"/>
              <w:textAlignment w:val="center"/>
              <w:rPr>
                <w:color w:val="000000"/>
                <w:szCs w:val="21"/>
                <w:highlight w:val="none"/>
              </w:rPr>
            </w:pPr>
            <w:r>
              <w:rPr>
                <w:rFonts w:hint="eastAsia"/>
                <w:color w:val="000000"/>
                <w:szCs w:val="21"/>
                <w:highlight w:val="none"/>
                <w:lang w:bidi="ar"/>
              </w:rPr>
              <w:t>13.数据采集频率支持自定义，且至少包含30Hz，50Hz，100Hz；</w:t>
            </w:r>
          </w:p>
        </w:tc>
      </w:tr>
      <w:tr w14:paraId="145E87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456" w:type="dxa"/>
            <w:vMerge w:val="continue"/>
            <w:shd w:val="clear" w:color="auto" w:fill="auto"/>
            <w:vAlign w:val="center"/>
          </w:tcPr>
          <w:p w14:paraId="115698C2">
            <w:pPr>
              <w:adjustRightInd w:val="0"/>
              <w:snapToGrid w:val="0"/>
              <w:jc w:val="center"/>
              <w:rPr>
                <w:color w:val="000000"/>
                <w:szCs w:val="21"/>
                <w:highlight w:val="none"/>
              </w:rPr>
            </w:pPr>
          </w:p>
        </w:tc>
        <w:tc>
          <w:tcPr>
            <w:tcW w:w="1250" w:type="dxa"/>
            <w:vMerge w:val="continue"/>
            <w:shd w:val="clear" w:color="auto" w:fill="auto"/>
            <w:vAlign w:val="center"/>
          </w:tcPr>
          <w:p w14:paraId="64534D2A">
            <w:pPr>
              <w:adjustRightInd w:val="0"/>
              <w:snapToGrid w:val="0"/>
              <w:jc w:val="center"/>
              <w:rPr>
                <w:color w:val="000000"/>
                <w:szCs w:val="21"/>
                <w:highlight w:val="none"/>
              </w:rPr>
            </w:pPr>
          </w:p>
        </w:tc>
        <w:tc>
          <w:tcPr>
            <w:tcW w:w="554" w:type="dxa"/>
            <w:shd w:val="clear" w:color="auto" w:fill="auto"/>
            <w:vAlign w:val="center"/>
          </w:tcPr>
          <w:p w14:paraId="60D1583A">
            <w:pPr>
              <w:adjustRightInd w:val="0"/>
              <w:snapToGrid w:val="0"/>
              <w:jc w:val="center"/>
              <w:rPr>
                <w:color w:val="000000"/>
                <w:szCs w:val="21"/>
                <w:highlight w:val="none"/>
              </w:rPr>
            </w:pPr>
          </w:p>
        </w:tc>
        <w:tc>
          <w:tcPr>
            <w:tcW w:w="3130" w:type="dxa"/>
            <w:shd w:val="clear" w:color="auto" w:fill="auto"/>
            <w:vAlign w:val="center"/>
          </w:tcPr>
          <w:p w14:paraId="23562CBA">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是</w:t>
            </w:r>
          </w:p>
        </w:tc>
        <w:tc>
          <w:tcPr>
            <w:tcW w:w="9486" w:type="dxa"/>
            <w:shd w:val="clear" w:color="auto" w:fill="auto"/>
            <w:vAlign w:val="center"/>
          </w:tcPr>
          <w:p w14:paraId="604C66CB">
            <w:pPr>
              <w:adjustRightInd w:val="0"/>
              <w:snapToGrid w:val="0"/>
              <w:textAlignment w:val="center"/>
              <w:rPr>
                <w:color w:val="000000"/>
                <w:szCs w:val="21"/>
                <w:highlight w:val="none"/>
              </w:rPr>
            </w:pPr>
            <w:r>
              <w:rPr>
                <w:rFonts w:hint="eastAsia"/>
                <w:color w:val="000000"/>
                <w:szCs w:val="21"/>
                <w:highlight w:val="none"/>
                <w:lang w:bidi="ar"/>
              </w:rPr>
              <w:t>14.独立的数据采集软件和独立的数据分析软件，可同时进行数据采集和数据分析，满足多人同时使用；</w:t>
            </w:r>
          </w:p>
        </w:tc>
      </w:tr>
      <w:tr w14:paraId="4C6579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456" w:type="dxa"/>
            <w:vMerge w:val="continue"/>
            <w:shd w:val="clear" w:color="auto" w:fill="auto"/>
            <w:vAlign w:val="center"/>
          </w:tcPr>
          <w:p w14:paraId="42D3877C">
            <w:pPr>
              <w:adjustRightInd w:val="0"/>
              <w:snapToGrid w:val="0"/>
              <w:jc w:val="center"/>
              <w:rPr>
                <w:color w:val="000000"/>
                <w:szCs w:val="21"/>
                <w:highlight w:val="none"/>
              </w:rPr>
            </w:pPr>
          </w:p>
        </w:tc>
        <w:tc>
          <w:tcPr>
            <w:tcW w:w="1250" w:type="dxa"/>
            <w:vMerge w:val="continue"/>
            <w:shd w:val="clear" w:color="auto" w:fill="auto"/>
            <w:vAlign w:val="center"/>
          </w:tcPr>
          <w:p w14:paraId="4F6A529D">
            <w:pPr>
              <w:adjustRightInd w:val="0"/>
              <w:snapToGrid w:val="0"/>
              <w:jc w:val="center"/>
              <w:rPr>
                <w:color w:val="000000"/>
                <w:szCs w:val="21"/>
                <w:highlight w:val="none"/>
              </w:rPr>
            </w:pPr>
          </w:p>
        </w:tc>
        <w:tc>
          <w:tcPr>
            <w:tcW w:w="554" w:type="dxa"/>
            <w:shd w:val="clear" w:color="auto" w:fill="auto"/>
            <w:vAlign w:val="center"/>
          </w:tcPr>
          <w:p w14:paraId="044C4824">
            <w:pPr>
              <w:adjustRightInd w:val="0"/>
              <w:snapToGrid w:val="0"/>
              <w:jc w:val="center"/>
              <w:rPr>
                <w:color w:val="000000"/>
                <w:szCs w:val="21"/>
                <w:highlight w:val="none"/>
              </w:rPr>
            </w:pPr>
          </w:p>
        </w:tc>
        <w:tc>
          <w:tcPr>
            <w:tcW w:w="3130" w:type="dxa"/>
            <w:shd w:val="clear" w:color="auto" w:fill="auto"/>
            <w:vAlign w:val="center"/>
          </w:tcPr>
          <w:p w14:paraId="7E7BEA1D">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是</w:t>
            </w:r>
          </w:p>
        </w:tc>
        <w:tc>
          <w:tcPr>
            <w:tcW w:w="9486" w:type="dxa"/>
            <w:shd w:val="clear" w:color="auto" w:fill="auto"/>
            <w:vAlign w:val="center"/>
          </w:tcPr>
          <w:p w14:paraId="64301733">
            <w:pPr>
              <w:adjustRightInd w:val="0"/>
              <w:snapToGrid w:val="0"/>
              <w:textAlignment w:val="center"/>
              <w:rPr>
                <w:color w:val="000000"/>
                <w:szCs w:val="21"/>
                <w:highlight w:val="none"/>
              </w:rPr>
            </w:pPr>
            <w:r>
              <w:rPr>
                <w:rFonts w:hint="eastAsia"/>
                <w:color w:val="000000"/>
                <w:szCs w:val="21"/>
                <w:highlight w:val="none"/>
                <w:lang w:bidi="ar"/>
              </w:rPr>
              <w:t>15.连续工作24h激光功率稳定性≤±0.5%，30天激光功率稳定性≤±1%；</w:t>
            </w:r>
          </w:p>
        </w:tc>
      </w:tr>
      <w:tr w14:paraId="0659C5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456" w:type="dxa"/>
            <w:vMerge w:val="continue"/>
            <w:shd w:val="clear" w:color="auto" w:fill="auto"/>
            <w:vAlign w:val="center"/>
          </w:tcPr>
          <w:p w14:paraId="45E2104A">
            <w:pPr>
              <w:adjustRightInd w:val="0"/>
              <w:snapToGrid w:val="0"/>
              <w:jc w:val="center"/>
              <w:rPr>
                <w:color w:val="000000"/>
                <w:szCs w:val="21"/>
                <w:highlight w:val="none"/>
              </w:rPr>
            </w:pPr>
          </w:p>
        </w:tc>
        <w:tc>
          <w:tcPr>
            <w:tcW w:w="1250" w:type="dxa"/>
            <w:vMerge w:val="continue"/>
            <w:shd w:val="clear" w:color="auto" w:fill="auto"/>
            <w:vAlign w:val="center"/>
          </w:tcPr>
          <w:p w14:paraId="31D3B372">
            <w:pPr>
              <w:adjustRightInd w:val="0"/>
              <w:snapToGrid w:val="0"/>
              <w:jc w:val="center"/>
              <w:rPr>
                <w:color w:val="000000"/>
                <w:szCs w:val="21"/>
                <w:highlight w:val="none"/>
              </w:rPr>
            </w:pPr>
          </w:p>
        </w:tc>
        <w:tc>
          <w:tcPr>
            <w:tcW w:w="554" w:type="dxa"/>
            <w:shd w:val="clear" w:color="auto" w:fill="auto"/>
            <w:vAlign w:val="center"/>
          </w:tcPr>
          <w:p w14:paraId="1859D4D1">
            <w:pPr>
              <w:adjustRightInd w:val="0"/>
              <w:snapToGrid w:val="0"/>
              <w:jc w:val="center"/>
              <w:rPr>
                <w:color w:val="000000"/>
                <w:szCs w:val="21"/>
                <w:highlight w:val="none"/>
              </w:rPr>
            </w:pPr>
          </w:p>
        </w:tc>
        <w:tc>
          <w:tcPr>
            <w:tcW w:w="3130" w:type="dxa"/>
            <w:shd w:val="clear" w:color="auto" w:fill="auto"/>
            <w:vAlign w:val="center"/>
          </w:tcPr>
          <w:p w14:paraId="6ACA4EEF">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是</w:t>
            </w:r>
          </w:p>
        </w:tc>
        <w:tc>
          <w:tcPr>
            <w:tcW w:w="9486" w:type="dxa"/>
            <w:shd w:val="clear" w:color="auto" w:fill="auto"/>
            <w:vAlign w:val="center"/>
          </w:tcPr>
          <w:p w14:paraId="180766EA">
            <w:pPr>
              <w:adjustRightInd w:val="0"/>
              <w:snapToGrid w:val="0"/>
              <w:textAlignment w:val="center"/>
              <w:rPr>
                <w:color w:val="000000"/>
                <w:szCs w:val="21"/>
                <w:highlight w:val="none"/>
              </w:rPr>
            </w:pPr>
            <w:r>
              <w:rPr>
                <w:rFonts w:hint="eastAsia"/>
                <w:color w:val="000000"/>
                <w:szCs w:val="21"/>
                <w:highlight w:val="none"/>
                <w:lang w:bidi="ar"/>
              </w:rPr>
              <w:t>16.连续工作24h超声探测器接收功率稳定性≤±1%，30天接收功率稳定性≤±5%；</w:t>
            </w:r>
          </w:p>
        </w:tc>
      </w:tr>
      <w:tr w14:paraId="3369EA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456" w:type="dxa"/>
            <w:vMerge w:val="continue"/>
            <w:shd w:val="clear" w:color="auto" w:fill="auto"/>
            <w:vAlign w:val="center"/>
          </w:tcPr>
          <w:p w14:paraId="0B95E1C4">
            <w:pPr>
              <w:adjustRightInd w:val="0"/>
              <w:snapToGrid w:val="0"/>
              <w:jc w:val="center"/>
              <w:rPr>
                <w:color w:val="000000"/>
                <w:szCs w:val="21"/>
                <w:highlight w:val="none"/>
              </w:rPr>
            </w:pPr>
          </w:p>
        </w:tc>
        <w:tc>
          <w:tcPr>
            <w:tcW w:w="1250" w:type="dxa"/>
            <w:vMerge w:val="continue"/>
            <w:shd w:val="clear" w:color="auto" w:fill="auto"/>
            <w:vAlign w:val="center"/>
          </w:tcPr>
          <w:p w14:paraId="220F1D42">
            <w:pPr>
              <w:adjustRightInd w:val="0"/>
              <w:snapToGrid w:val="0"/>
              <w:jc w:val="center"/>
              <w:rPr>
                <w:color w:val="000000"/>
                <w:szCs w:val="21"/>
                <w:highlight w:val="none"/>
              </w:rPr>
            </w:pPr>
          </w:p>
        </w:tc>
        <w:tc>
          <w:tcPr>
            <w:tcW w:w="554" w:type="dxa"/>
            <w:shd w:val="clear" w:color="auto" w:fill="auto"/>
            <w:vAlign w:val="center"/>
          </w:tcPr>
          <w:p w14:paraId="5F72AA9F">
            <w:pPr>
              <w:adjustRightInd w:val="0"/>
              <w:snapToGrid w:val="0"/>
              <w:jc w:val="center"/>
              <w:textAlignment w:val="center"/>
              <w:rPr>
                <w:color w:val="000000"/>
                <w:szCs w:val="21"/>
                <w:highlight w:val="none"/>
              </w:rPr>
            </w:pPr>
            <w:r>
              <w:rPr>
                <w:rFonts w:hint="eastAsia"/>
                <w:color w:val="000000"/>
                <w:szCs w:val="21"/>
                <w:highlight w:val="none"/>
                <w:lang w:bidi="ar"/>
              </w:rPr>
              <w:t>▲</w:t>
            </w:r>
          </w:p>
        </w:tc>
        <w:tc>
          <w:tcPr>
            <w:tcW w:w="3130" w:type="dxa"/>
            <w:shd w:val="clear" w:color="auto" w:fill="auto"/>
            <w:vAlign w:val="center"/>
          </w:tcPr>
          <w:p w14:paraId="0712ED3A">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是</w:t>
            </w:r>
          </w:p>
        </w:tc>
        <w:tc>
          <w:tcPr>
            <w:tcW w:w="9486" w:type="dxa"/>
            <w:shd w:val="clear" w:color="auto" w:fill="auto"/>
            <w:vAlign w:val="center"/>
          </w:tcPr>
          <w:p w14:paraId="69059CDF">
            <w:pPr>
              <w:adjustRightInd w:val="0"/>
              <w:snapToGrid w:val="0"/>
              <w:textAlignment w:val="center"/>
              <w:rPr>
                <w:color w:val="000000"/>
                <w:szCs w:val="21"/>
                <w:highlight w:val="none"/>
              </w:rPr>
            </w:pPr>
            <w:r>
              <w:rPr>
                <w:rFonts w:hint="eastAsia"/>
                <w:color w:val="000000"/>
                <w:szCs w:val="21"/>
                <w:highlight w:val="none"/>
                <w:lang w:bidi="ar"/>
              </w:rPr>
              <w:t>17.仪器整体尺寸≤500cm*500cm*200cm，整体重量≤100kg；</w:t>
            </w:r>
          </w:p>
        </w:tc>
      </w:tr>
      <w:tr w14:paraId="2CFD36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trPr>
        <w:tc>
          <w:tcPr>
            <w:tcW w:w="456" w:type="dxa"/>
            <w:vMerge w:val="continue"/>
            <w:shd w:val="clear" w:color="auto" w:fill="auto"/>
            <w:vAlign w:val="center"/>
          </w:tcPr>
          <w:p w14:paraId="4E46EF7D">
            <w:pPr>
              <w:adjustRightInd w:val="0"/>
              <w:snapToGrid w:val="0"/>
              <w:jc w:val="center"/>
              <w:rPr>
                <w:color w:val="000000"/>
                <w:szCs w:val="21"/>
                <w:highlight w:val="none"/>
              </w:rPr>
            </w:pPr>
          </w:p>
        </w:tc>
        <w:tc>
          <w:tcPr>
            <w:tcW w:w="1250" w:type="dxa"/>
            <w:vMerge w:val="continue"/>
            <w:shd w:val="clear" w:color="auto" w:fill="auto"/>
            <w:vAlign w:val="center"/>
          </w:tcPr>
          <w:p w14:paraId="5EA3F3AA">
            <w:pPr>
              <w:adjustRightInd w:val="0"/>
              <w:snapToGrid w:val="0"/>
              <w:jc w:val="center"/>
              <w:rPr>
                <w:color w:val="000000"/>
                <w:szCs w:val="21"/>
                <w:highlight w:val="none"/>
              </w:rPr>
            </w:pPr>
          </w:p>
        </w:tc>
        <w:tc>
          <w:tcPr>
            <w:tcW w:w="554" w:type="dxa"/>
            <w:shd w:val="clear" w:color="auto" w:fill="auto"/>
            <w:vAlign w:val="center"/>
          </w:tcPr>
          <w:p w14:paraId="68983406">
            <w:pPr>
              <w:adjustRightInd w:val="0"/>
              <w:snapToGrid w:val="0"/>
              <w:jc w:val="center"/>
              <w:textAlignment w:val="center"/>
              <w:rPr>
                <w:color w:val="000000"/>
                <w:szCs w:val="21"/>
                <w:highlight w:val="none"/>
              </w:rPr>
            </w:pPr>
            <w:r>
              <w:rPr>
                <w:rFonts w:hint="eastAsia"/>
                <w:color w:val="000000"/>
                <w:szCs w:val="21"/>
                <w:highlight w:val="none"/>
                <w:lang w:bidi="ar"/>
              </w:rPr>
              <w:t>▲</w:t>
            </w:r>
          </w:p>
        </w:tc>
        <w:tc>
          <w:tcPr>
            <w:tcW w:w="3130" w:type="dxa"/>
            <w:shd w:val="clear" w:color="auto" w:fill="auto"/>
            <w:vAlign w:val="center"/>
          </w:tcPr>
          <w:p w14:paraId="585C692E">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是</w:t>
            </w:r>
          </w:p>
        </w:tc>
        <w:tc>
          <w:tcPr>
            <w:tcW w:w="9486" w:type="dxa"/>
            <w:shd w:val="clear" w:color="auto" w:fill="auto"/>
            <w:vAlign w:val="center"/>
          </w:tcPr>
          <w:p w14:paraId="56588DA8">
            <w:pPr>
              <w:adjustRightInd w:val="0"/>
              <w:snapToGrid w:val="0"/>
              <w:textAlignment w:val="center"/>
              <w:rPr>
                <w:color w:val="000000"/>
                <w:szCs w:val="21"/>
                <w:highlight w:val="none"/>
              </w:rPr>
            </w:pPr>
            <w:r>
              <w:rPr>
                <w:rFonts w:hint="eastAsia"/>
                <w:color w:val="000000"/>
                <w:szCs w:val="21"/>
                <w:highlight w:val="none"/>
                <w:lang w:bidi="ar"/>
              </w:rPr>
              <w:t>18.分析结果可一键生成报告，并支持将原始数据及量化结果导出为通用格式（如csv，tiff），便于第三方软件分析；</w:t>
            </w:r>
          </w:p>
        </w:tc>
      </w:tr>
      <w:tr w14:paraId="64913A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456" w:type="dxa"/>
            <w:vMerge w:val="continue"/>
            <w:shd w:val="clear" w:color="auto" w:fill="auto"/>
            <w:vAlign w:val="center"/>
          </w:tcPr>
          <w:p w14:paraId="6AB0DC1B">
            <w:pPr>
              <w:adjustRightInd w:val="0"/>
              <w:snapToGrid w:val="0"/>
              <w:jc w:val="center"/>
              <w:rPr>
                <w:color w:val="000000"/>
                <w:szCs w:val="21"/>
                <w:highlight w:val="none"/>
              </w:rPr>
            </w:pPr>
          </w:p>
        </w:tc>
        <w:tc>
          <w:tcPr>
            <w:tcW w:w="1250" w:type="dxa"/>
            <w:vMerge w:val="continue"/>
            <w:shd w:val="clear" w:color="auto" w:fill="auto"/>
            <w:vAlign w:val="center"/>
          </w:tcPr>
          <w:p w14:paraId="6C66CB9D">
            <w:pPr>
              <w:adjustRightInd w:val="0"/>
              <w:snapToGrid w:val="0"/>
              <w:jc w:val="center"/>
              <w:rPr>
                <w:color w:val="000000"/>
                <w:szCs w:val="21"/>
                <w:highlight w:val="none"/>
              </w:rPr>
            </w:pPr>
          </w:p>
        </w:tc>
        <w:tc>
          <w:tcPr>
            <w:tcW w:w="554" w:type="dxa"/>
            <w:shd w:val="clear" w:color="auto" w:fill="auto"/>
            <w:vAlign w:val="center"/>
          </w:tcPr>
          <w:p w14:paraId="638B5BC7">
            <w:pPr>
              <w:adjustRightInd w:val="0"/>
              <w:snapToGrid w:val="0"/>
              <w:jc w:val="center"/>
              <w:rPr>
                <w:color w:val="000000"/>
                <w:szCs w:val="21"/>
                <w:highlight w:val="none"/>
              </w:rPr>
            </w:pPr>
          </w:p>
        </w:tc>
        <w:tc>
          <w:tcPr>
            <w:tcW w:w="3130" w:type="dxa"/>
            <w:shd w:val="clear" w:color="auto" w:fill="auto"/>
            <w:vAlign w:val="center"/>
          </w:tcPr>
          <w:p w14:paraId="3C9E2616">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是</w:t>
            </w:r>
          </w:p>
        </w:tc>
        <w:tc>
          <w:tcPr>
            <w:tcW w:w="9486" w:type="dxa"/>
            <w:shd w:val="clear" w:color="auto" w:fill="auto"/>
            <w:vAlign w:val="center"/>
          </w:tcPr>
          <w:p w14:paraId="69A6DE61">
            <w:pPr>
              <w:adjustRightInd w:val="0"/>
              <w:snapToGrid w:val="0"/>
              <w:textAlignment w:val="center"/>
              <w:rPr>
                <w:color w:val="000000"/>
                <w:szCs w:val="21"/>
                <w:highlight w:val="none"/>
              </w:rPr>
            </w:pPr>
            <w:r>
              <w:rPr>
                <w:rFonts w:hint="eastAsia"/>
                <w:color w:val="000000"/>
                <w:szCs w:val="21"/>
                <w:highlight w:val="none"/>
                <w:lang w:bidi="ar"/>
              </w:rPr>
              <w:t>19.支持基于网络的远程桌面访问与控制，便于多地点研究人员进行实时观察与技术协作。</w:t>
            </w:r>
          </w:p>
        </w:tc>
      </w:tr>
      <w:tr w14:paraId="7DCADD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456" w:type="dxa"/>
            <w:vMerge w:val="continue"/>
            <w:shd w:val="clear" w:color="auto" w:fill="auto"/>
            <w:vAlign w:val="center"/>
          </w:tcPr>
          <w:p w14:paraId="50D5B89B">
            <w:pPr>
              <w:adjustRightInd w:val="0"/>
              <w:snapToGrid w:val="0"/>
              <w:jc w:val="center"/>
              <w:rPr>
                <w:color w:val="000000"/>
                <w:szCs w:val="21"/>
                <w:highlight w:val="none"/>
              </w:rPr>
            </w:pPr>
          </w:p>
        </w:tc>
        <w:tc>
          <w:tcPr>
            <w:tcW w:w="1250" w:type="dxa"/>
            <w:vMerge w:val="continue"/>
            <w:shd w:val="clear" w:color="auto" w:fill="auto"/>
            <w:vAlign w:val="center"/>
          </w:tcPr>
          <w:p w14:paraId="18ADE8DD">
            <w:pPr>
              <w:adjustRightInd w:val="0"/>
              <w:snapToGrid w:val="0"/>
              <w:jc w:val="center"/>
              <w:rPr>
                <w:color w:val="000000"/>
                <w:szCs w:val="21"/>
                <w:highlight w:val="none"/>
              </w:rPr>
            </w:pPr>
          </w:p>
        </w:tc>
        <w:tc>
          <w:tcPr>
            <w:tcW w:w="554" w:type="dxa"/>
            <w:shd w:val="clear" w:color="auto" w:fill="auto"/>
            <w:vAlign w:val="center"/>
          </w:tcPr>
          <w:p w14:paraId="0FFB906B">
            <w:pPr>
              <w:adjustRightInd w:val="0"/>
              <w:snapToGrid w:val="0"/>
              <w:jc w:val="center"/>
              <w:textAlignment w:val="center"/>
              <w:rPr>
                <w:color w:val="000000"/>
                <w:szCs w:val="21"/>
                <w:highlight w:val="none"/>
              </w:rPr>
            </w:pPr>
            <w:r>
              <w:rPr>
                <w:rFonts w:hint="eastAsia"/>
                <w:color w:val="000000"/>
                <w:szCs w:val="21"/>
                <w:highlight w:val="none"/>
                <w:lang w:bidi="ar"/>
              </w:rPr>
              <w:t>▲</w:t>
            </w:r>
          </w:p>
        </w:tc>
        <w:tc>
          <w:tcPr>
            <w:tcW w:w="3130" w:type="dxa"/>
            <w:shd w:val="clear" w:color="auto" w:fill="auto"/>
            <w:vAlign w:val="center"/>
          </w:tcPr>
          <w:p w14:paraId="38404D5E">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是</w:t>
            </w:r>
          </w:p>
        </w:tc>
        <w:tc>
          <w:tcPr>
            <w:tcW w:w="9486" w:type="dxa"/>
            <w:shd w:val="clear" w:color="auto" w:fill="auto"/>
            <w:vAlign w:val="center"/>
          </w:tcPr>
          <w:p w14:paraId="13FF0EEC">
            <w:pPr>
              <w:adjustRightInd w:val="0"/>
              <w:snapToGrid w:val="0"/>
              <w:textAlignment w:val="center"/>
              <w:rPr>
                <w:color w:val="000000"/>
                <w:szCs w:val="21"/>
                <w:highlight w:val="none"/>
              </w:rPr>
            </w:pPr>
            <w:r>
              <w:rPr>
                <w:rFonts w:hint="eastAsia"/>
                <w:color w:val="000000"/>
                <w:szCs w:val="21"/>
                <w:highlight w:val="none"/>
                <w:lang w:bidi="ar"/>
              </w:rPr>
              <w:t>20.系统设计符合保密安全规范，支持用户权限管理、审计追踪和电子签名，确保数据完整性与可追溯性；</w:t>
            </w:r>
          </w:p>
        </w:tc>
      </w:tr>
      <w:tr w14:paraId="168CD2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456" w:type="dxa"/>
            <w:vMerge w:val="continue"/>
            <w:shd w:val="clear" w:color="auto" w:fill="auto"/>
            <w:vAlign w:val="center"/>
          </w:tcPr>
          <w:p w14:paraId="34080784">
            <w:pPr>
              <w:adjustRightInd w:val="0"/>
              <w:snapToGrid w:val="0"/>
              <w:jc w:val="center"/>
              <w:rPr>
                <w:color w:val="000000"/>
                <w:szCs w:val="21"/>
                <w:highlight w:val="none"/>
              </w:rPr>
            </w:pPr>
          </w:p>
        </w:tc>
        <w:tc>
          <w:tcPr>
            <w:tcW w:w="1250" w:type="dxa"/>
            <w:vMerge w:val="continue"/>
            <w:shd w:val="clear" w:color="auto" w:fill="auto"/>
            <w:vAlign w:val="center"/>
          </w:tcPr>
          <w:p w14:paraId="6A3E376C">
            <w:pPr>
              <w:adjustRightInd w:val="0"/>
              <w:snapToGrid w:val="0"/>
              <w:jc w:val="center"/>
              <w:rPr>
                <w:color w:val="000000"/>
                <w:szCs w:val="21"/>
                <w:highlight w:val="none"/>
              </w:rPr>
            </w:pPr>
          </w:p>
        </w:tc>
        <w:tc>
          <w:tcPr>
            <w:tcW w:w="554" w:type="dxa"/>
            <w:shd w:val="clear" w:color="auto" w:fill="auto"/>
            <w:vAlign w:val="center"/>
          </w:tcPr>
          <w:p w14:paraId="08F3FE0D">
            <w:pPr>
              <w:adjustRightInd w:val="0"/>
              <w:snapToGrid w:val="0"/>
              <w:jc w:val="center"/>
              <w:rPr>
                <w:color w:val="000000"/>
                <w:szCs w:val="21"/>
                <w:highlight w:val="none"/>
              </w:rPr>
            </w:pPr>
          </w:p>
        </w:tc>
        <w:tc>
          <w:tcPr>
            <w:tcW w:w="3130" w:type="dxa"/>
            <w:shd w:val="clear" w:color="auto" w:fill="auto"/>
            <w:vAlign w:val="center"/>
          </w:tcPr>
          <w:p w14:paraId="683C1333">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是</w:t>
            </w:r>
          </w:p>
        </w:tc>
        <w:tc>
          <w:tcPr>
            <w:tcW w:w="9486" w:type="dxa"/>
            <w:shd w:val="clear" w:color="auto" w:fill="auto"/>
            <w:vAlign w:val="center"/>
          </w:tcPr>
          <w:p w14:paraId="277AD8F5">
            <w:pPr>
              <w:adjustRightInd w:val="0"/>
              <w:snapToGrid w:val="0"/>
              <w:textAlignment w:val="center"/>
              <w:rPr>
                <w:color w:val="000000"/>
                <w:szCs w:val="21"/>
                <w:highlight w:val="none"/>
                <w:lang w:bidi="ar"/>
              </w:rPr>
            </w:pPr>
            <w:r>
              <w:rPr>
                <w:rFonts w:hint="eastAsia"/>
                <w:color w:val="000000"/>
                <w:szCs w:val="21"/>
                <w:highlight w:val="none"/>
                <w:lang w:bidi="ar"/>
              </w:rPr>
              <w:t>21.配置：</w:t>
            </w:r>
          </w:p>
          <w:p w14:paraId="05E7C570">
            <w:pPr>
              <w:adjustRightInd w:val="0"/>
              <w:snapToGrid w:val="0"/>
              <w:textAlignment w:val="center"/>
              <w:rPr>
                <w:color w:val="000000"/>
                <w:szCs w:val="21"/>
                <w:highlight w:val="none"/>
                <w:lang w:bidi="ar"/>
              </w:rPr>
            </w:pPr>
            <w:r>
              <w:rPr>
                <w:rFonts w:hint="eastAsia"/>
                <w:color w:val="000000"/>
                <w:szCs w:val="21"/>
                <w:highlight w:val="none"/>
                <w:lang w:bidi="ar"/>
              </w:rPr>
              <w:t>无创光声眼底细胞检测仪*1套；</w:t>
            </w:r>
          </w:p>
          <w:p w14:paraId="5D3391B2">
            <w:pPr>
              <w:adjustRightInd w:val="0"/>
              <w:snapToGrid w:val="0"/>
              <w:textAlignment w:val="center"/>
              <w:rPr>
                <w:color w:val="000000"/>
                <w:szCs w:val="21"/>
                <w:highlight w:val="none"/>
                <w:lang w:bidi="ar"/>
              </w:rPr>
            </w:pPr>
            <w:r>
              <w:rPr>
                <w:rFonts w:hint="eastAsia"/>
                <w:color w:val="000000"/>
                <w:szCs w:val="21"/>
                <w:highlight w:val="none"/>
                <w:lang w:bidi="ar"/>
              </w:rPr>
              <w:t>工控机&amp;显示器*1台；</w:t>
            </w:r>
          </w:p>
          <w:p w14:paraId="25472635">
            <w:pPr>
              <w:adjustRightInd w:val="0"/>
              <w:snapToGrid w:val="0"/>
              <w:textAlignment w:val="center"/>
              <w:rPr>
                <w:color w:val="000000"/>
                <w:szCs w:val="21"/>
                <w:highlight w:val="none"/>
              </w:rPr>
            </w:pPr>
            <w:r>
              <w:rPr>
                <w:rFonts w:hint="eastAsia"/>
                <w:color w:val="000000"/>
                <w:szCs w:val="21"/>
                <w:highlight w:val="none"/>
                <w:lang w:bidi="ar"/>
              </w:rPr>
              <w:t>数据处理及分析上位机软件*1套。</w:t>
            </w:r>
          </w:p>
        </w:tc>
      </w:tr>
      <w:tr w14:paraId="05F62F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456" w:type="dxa"/>
            <w:vMerge w:val="restart"/>
            <w:shd w:val="clear" w:color="auto" w:fill="auto"/>
            <w:vAlign w:val="center"/>
          </w:tcPr>
          <w:p w14:paraId="1F8C9545">
            <w:pPr>
              <w:adjustRightInd w:val="0"/>
              <w:snapToGrid w:val="0"/>
              <w:jc w:val="center"/>
              <w:textAlignment w:val="center"/>
              <w:rPr>
                <w:color w:val="000000"/>
                <w:szCs w:val="21"/>
                <w:highlight w:val="none"/>
              </w:rPr>
            </w:pPr>
            <w:r>
              <w:rPr>
                <w:rFonts w:hint="eastAsia"/>
                <w:color w:val="000000"/>
                <w:szCs w:val="21"/>
                <w:highlight w:val="none"/>
                <w:lang w:bidi="ar"/>
              </w:rPr>
              <w:t>3</w:t>
            </w:r>
          </w:p>
        </w:tc>
        <w:tc>
          <w:tcPr>
            <w:tcW w:w="1250" w:type="dxa"/>
            <w:vMerge w:val="restart"/>
            <w:shd w:val="clear" w:color="auto" w:fill="auto"/>
            <w:vAlign w:val="center"/>
          </w:tcPr>
          <w:p w14:paraId="70362445">
            <w:pPr>
              <w:adjustRightInd w:val="0"/>
              <w:snapToGrid w:val="0"/>
              <w:jc w:val="center"/>
              <w:textAlignment w:val="center"/>
              <w:rPr>
                <w:color w:val="000000"/>
                <w:szCs w:val="21"/>
                <w:highlight w:val="none"/>
              </w:rPr>
            </w:pPr>
            <w:r>
              <w:rPr>
                <w:rFonts w:hint="eastAsia"/>
                <w:color w:val="000000"/>
                <w:szCs w:val="21"/>
                <w:highlight w:val="none"/>
                <w:lang w:bidi="ar"/>
              </w:rPr>
              <w:t>动物用光学生物测量仪</w:t>
            </w:r>
          </w:p>
        </w:tc>
        <w:tc>
          <w:tcPr>
            <w:tcW w:w="554" w:type="dxa"/>
            <w:shd w:val="clear" w:color="auto" w:fill="auto"/>
            <w:vAlign w:val="center"/>
          </w:tcPr>
          <w:p w14:paraId="26409B8F">
            <w:pPr>
              <w:adjustRightInd w:val="0"/>
              <w:snapToGrid w:val="0"/>
              <w:jc w:val="center"/>
              <w:rPr>
                <w:color w:val="000000"/>
                <w:szCs w:val="21"/>
                <w:highlight w:val="none"/>
              </w:rPr>
            </w:pPr>
          </w:p>
        </w:tc>
        <w:tc>
          <w:tcPr>
            <w:tcW w:w="3130" w:type="dxa"/>
            <w:shd w:val="clear" w:color="auto" w:fill="auto"/>
            <w:vAlign w:val="center"/>
          </w:tcPr>
          <w:p w14:paraId="3360B0F6">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是</w:t>
            </w:r>
          </w:p>
        </w:tc>
        <w:tc>
          <w:tcPr>
            <w:tcW w:w="9486" w:type="dxa"/>
            <w:shd w:val="clear" w:color="auto" w:fill="auto"/>
            <w:vAlign w:val="center"/>
          </w:tcPr>
          <w:p w14:paraId="4406A246">
            <w:pPr>
              <w:adjustRightInd w:val="0"/>
              <w:snapToGrid w:val="0"/>
              <w:textAlignment w:val="center"/>
              <w:rPr>
                <w:color w:val="000000"/>
                <w:szCs w:val="21"/>
                <w:highlight w:val="none"/>
              </w:rPr>
            </w:pPr>
            <w:r>
              <w:rPr>
                <w:rFonts w:hint="eastAsia"/>
                <w:color w:val="000000"/>
                <w:szCs w:val="21"/>
                <w:highlight w:val="none"/>
                <w:lang w:bidi="ar"/>
              </w:rPr>
              <w:t>1.OCT中心波长:1060nm</w:t>
            </w:r>
          </w:p>
        </w:tc>
      </w:tr>
      <w:tr w14:paraId="70609A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740EF48B">
            <w:pPr>
              <w:adjustRightInd w:val="0"/>
              <w:snapToGrid w:val="0"/>
              <w:jc w:val="center"/>
              <w:rPr>
                <w:color w:val="000000"/>
                <w:szCs w:val="21"/>
                <w:highlight w:val="none"/>
              </w:rPr>
            </w:pPr>
          </w:p>
        </w:tc>
        <w:tc>
          <w:tcPr>
            <w:tcW w:w="1250" w:type="dxa"/>
            <w:vMerge w:val="continue"/>
            <w:shd w:val="clear" w:color="auto" w:fill="auto"/>
            <w:vAlign w:val="center"/>
          </w:tcPr>
          <w:p w14:paraId="7ECFCCE7">
            <w:pPr>
              <w:adjustRightInd w:val="0"/>
              <w:snapToGrid w:val="0"/>
              <w:jc w:val="center"/>
              <w:rPr>
                <w:color w:val="000000"/>
                <w:szCs w:val="21"/>
                <w:highlight w:val="none"/>
              </w:rPr>
            </w:pPr>
          </w:p>
        </w:tc>
        <w:tc>
          <w:tcPr>
            <w:tcW w:w="554" w:type="dxa"/>
            <w:shd w:val="clear" w:color="auto" w:fill="auto"/>
            <w:vAlign w:val="center"/>
          </w:tcPr>
          <w:p w14:paraId="415AB2F7">
            <w:pPr>
              <w:adjustRightInd w:val="0"/>
              <w:snapToGrid w:val="0"/>
              <w:jc w:val="center"/>
              <w:rPr>
                <w:color w:val="000000"/>
                <w:szCs w:val="21"/>
                <w:highlight w:val="none"/>
              </w:rPr>
            </w:pPr>
          </w:p>
        </w:tc>
        <w:tc>
          <w:tcPr>
            <w:tcW w:w="3130" w:type="dxa"/>
            <w:shd w:val="clear" w:color="auto" w:fill="auto"/>
            <w:vAlign w:val="center"/>
          </w:tcPr>
          <w:p w14:paraId="4627E31C">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否</w:t>
            </w:r>
          </w:p>
        </w:tc>
        <w:tc>
          <w:tcPr>
            <w:tcW w:w="9486" w:type="dxa"/>
            <w:shd w:val="clear" w:color="auto" w:fill="auto"/>
            <w:vAlign w:val="center"/>
          </w:tcPr>
          <w:p w14:paraId="06BD8171">
            <w:pPr>
              <w:adjustRightInd w:val="0"/>
              <w:snapToGrid w:val="0"/>
              <w:textAlignment w:val="center"/>
              <w:rPr>
                <w:color w:val="000000"/>
                <w:szCs w:val="21"/>
                <w:highlight w:val="none"/>
              </w:rPr>
            </w:pPr>
            <w:r>
              <w:rPr>
                <w:rFonts w:hint="eastAsia"/>
                <w:color w:val="000000"/>
                <w:szCs w:val="21"/>
                <w:highlight w:val="none"/>
                <w:lang w:bidi="ar"/>
              </w:rPr>
              <w:t>2.具备入眼功率监控功能，功率大于标准值自动切断光源供电</w:t>
            </w:r>
          </w:p>
        </w:tc>
      </w:tr>
      <w:tr w14:paraId="6FC8CC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02E086D3">
            <w:pPr>
              <w:adjustRightInd w:val="0"/>
              <w:snapToGrid w:val="0"/>
              <w:jc w:val="center"/>
              <w:rPr>
                <w:color w:val="000000"/>
                <w:szCs w:val="21"/>
                <w:highlight w:val="none"/>
              </w:rPr>
            </w:pPr>
          </w:p>
        </w:tc>
        <w:tc>
          <w:tcPr>
            <w:tcW w:w="1250" w:type="dxa"/>
            <w:vMerge w:val="continue"/>
            <w:shd w:val="clear" w:color="auto" w:fill="auto"/>
            <w:vAlign w:val="center"/>
          </w:tcPr>
          <w:p w14:paraId="7683417B">
            <w:pPr>
              <w:adjustRightInd w:val="0"/>
              <w:snapToGrid w:val="0"/>
              <w:jc w:val="center"/>
              <w:rPr>
                <w:color w:val="000000"/>
                <w:szCs w:val="21"/>
                <w:highlight w:val="none"/>
              </w:rPr>
            </w:pPr>
          </w:p>
        </w:tc>
        <w:tc>
          <w:tcPr>
            <w:tcW w:w="554" w:type="dxa"/>
            <w:shd w:val="clear" w:color="auto" w:fill="auto"/>
            <w:vAlign w:val="center"/>
          </w:tcPr>
          <w:p w14:paraId="63C3DA27">
            <w:pPr>
              <w:adjustRightInd w:val="0"/>
              <w:snapToGrid w:val="0"/>
              <w:jc w:val="center"/>
              <w:rPr>
                <w:color w:val="000000"/>
                <w:szCs w:val="21"/>
                <w:highlight w:val="none"/>
              </w:rPr>
            </w:pPr>
          </w:p>
        </w:tc>
        <w:tc>
          <w:tcPr>
            <w:tcW w:w="3130" w:type="dxa"/>
            <w:shd w:val="clear" w:color="auto" w:fill="auto"/>
            <w:vAlign w:val="center"/>
          </w:tcPr>
          <w:p w14:paraId="14A3031D">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是</w:t>
            </w:r>
          </w:p>
        </w:tc>
        <w:tc>
          <w:tcPr>
            <w:tcW w:w="9486" w:type="dxa"/>
            <w:shd w:val="clear" w:color="auto" w:fill="auto"/>
            <w:vAlign w:val="center"/>
          </w:tcPr>
          <w:p w14:paraId="0EA1DCD0">
            <w:pPr>
              <w:adjustRightInd w:val="0"/>
              <w:snapToGrid w:val="0"/>
              <w:textAlignment w:val="center"/>
              <w:rPr>
                <w:color w:val="000000"/>
                <w:szCs w:val="21"/>
                <w:highlight w:val="none"/>
              </w:rPr>
            </w:pPr>
            <w:r>
              <w:rPr>
                <w:rFonts w:hint="eastAsia"/>
                <w:color w:val="000000"/>
                <w:szCs w:val="21"/>
                <w:highlight w:val="none"/>
                <w:lang w:bidi="ar"/>
              </w:rPr>
              <w:t>3.眼后节最大横向扫描范围:≥70mm</w:t>
            </w:r>
          </w:p>
        </w:tc>
      </w:tr>
      <w:tr w14:paraId="2965F5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67F9B674">
            <w:pPr>
              <w:adjustRightInd w:val="0"/>
              <w:snapToGrid w:val="0"/>
              <w:jc w:val="center"/>
              <w:rPr>
                <w:color w:val="000000"/>
                <w:szCs w:val="21"/>
                <w:highlight w:val="none"/>
              </w:rPr>
            </w:pPr>
          </w:p>
        </w:tc>
        <w:tc>
          <w:tcPr>
            <w:tcW w:w="1250" w:type="dxa"/>
            <w:vMerge w:val="continue"/>
            <w:shd w:val="clear" w:color="auto" w:fill="auto"/>
            <w:vAlign w:val="center"/>
          </w:tcPr>
          <w:p w14:paraId="7A605920">
            <w:pPr>
              <w:adjustRightInd w:val="0"/>
              <w:snapToGrid w:val="0"/>
              <w:jc w:val="center"/>
              <w:rPr>
                <w:color w:val="000000"/>
                <w:szCs w:val="21"/>
                <w:highlight w:val="none"/>
              </w:rPr>
            </w:pPr>
          </w:p>
        </w:tc>
        <w:tc>
          <w:tcPr>
            <w:tcW w:w="554" w:type="dxa"/>
            <w:shd w:val="clear" w:color="auto" w:fill="auto"/>
            <w:vAlign w:val="center"/>
          </w:tcPr>
          <w:p w14:paraId="6764F215">
            <w:pPr>
              <w:adjustRightInd w:val="0"/>
              <w:snapToGrid w:val="0"/>
              <w:jc w:val="center"/>
              <w:rPr>
                <w:color w:val="000000"/>
                <w:szCs w:val="21"/>
                <w:highlight w:val="none"/>
              </w:rPr>
            </w:pPr>
          </w:p>
        </w:tc>
        <w:tc>
          <w:tcPr>
            <w:tcW w:w="3130" w:type="dxa"/>
            <w:shd w:val="clear" w:color="auto" w:fill="auto"/>
            <w:vAlign w:val="center"/>
          </w:tcPr>
          <w:p w14:paraId="0152D4D5">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是</w:t>
            </w:r>
          </w:p>
        </w:tc>
        <w:tc>
          <w:tcPr>
            <w:tcW w:w="9486" w:type="dxa"/>
            <w:shd w:val="clear" w:color="auto" w:fill="auto"/>
            <w:vAlign w:val="center"/>
          </w:tcPr>
          <w:p w14:paraId="609AF0B3">
            <w:pPr>
              <w:adjustRightInd w:val="0"/>
              <w:snapToGrid w:val="0"/>
              <w:textAlignment w:val="center"/>
              <w:rPr>
                <w:color w:val="000000"/>
                <w:szCs w:val="21"/>
                <w:highlight w:val="none"/>
              </w:rPr>
            </w:pPr>
            <w:r>
              <w:rPr>
                <w:rFonts w:hint="eastAsia"/>
                <w:color w:val="000000"/>
                <w:szCs w:val="21"/>
                <w:highlight w:val="none"/>
                <w:lang w:bidi="ar"/>
              </w:rPr>
              <w:t>4.B 扫描率：320～4096 扫描/帧</w:t>
            </w:r>
          </w:p>
        </w:tc>
      </w:tr>
      <w:tr w14:paraId="69F6DA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6A8BE581">
            <w:pPr>
              <w:adjustRightInd w:val="0"/>
              <w:snapToGrid w:val="0"/>
              <w:jc w:val="center"/>
              <w:rPr>
                <w:color w:val="000000"/>
                <w:szCs w:val="21"/>
                <w:highlight w:val="none"/>
              </w:rPr>
            </w:pPr>
          </w:p>
        </w:tc>
        <w:tc>
          <w:tcPr>
            <w:tcW w:w="1250" w:type="dxa"/>
            <w:vMerge w:val="continue"/>
            <w:shd w:val="clear" w:color="auto" w:fill="auto"/>
            <w:vAlign w:val="center"/>
          </w:tcPr>
          <w:p w14:paraId="731A3F15">
            <w:pPr>
              <w:adjustRightInd w:val="0"/>
              <w:snapToGrid w:val="0"/>
              <w:jc w:val="center"/>
              <w:rPr>
                <w:color w:val="000000"/>
                <w:szCs w:val="21"/>
                <w:highlight w:val="none"/>
              </w:rPr>
            </w:pPr>
          </w:p>
        </w:tc>
        <w:tc>
          <w:tcPr>
            <w:tcW w:w="554" w:type="dxa"/>
            <w:shd w:val="clear" w:color="auto" w:fill="auto"/>
            <w:vAlign w:val="center"/>
          </w:tcPr>
          <w:p w14:paraId="0FFFB678">
            <w:pPr>
              <w:adjustRightInd w:val="0"/>
              <w:snapToGrid w:val="0"/>
              <w:jc w:val="center"/>
              <w:rPr>
                <w:color w:val="000000"/>
                <w:szCs w:val="21"/>
                <w:highlight w:val="none"/>
              </w:rPr>
            </w:pPr>
          </w:p>
        </w:tc>
        <w:tc>
          <w:tcPr>
            <w:tcW w:w="3130" w:type="dxa"/>
            <w:shd w:val="clear" w:color="auto" w:fill="auto"/>
            <w:vAlign w:val="center"/>
          </w:tcPr>
          <w:p w14:paraId="479B16D3">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否</w:t>
            </w:r>
          </w:p>
        </w:tc>
        <w:tc>
          <w:tcPr>
            <w:tcW w:w="9486" w:type="dxa"/>
            <w:shd w:val="clear" w:color="auto" w:fill="auto"/>
            <w:vAlign w:val="center"/>
          </w:tcPr>
          <w:p w14:paraId="7D6D85F7">
            <w:pPr>
              <w:adjustRightInd w:val="0"/>
              <w:snapToGrid w:val="0"/>
              <w:textAlignment w:val="center"/>
              <w:rPr>
                <w:color w:val="000000"/>
                <w:szCs w:val="21"/>
                <w:highlight w:val="none"/>
              </w:rPr>
            </w:pPr>
            <w:r>
              <w:rPr>
                <w:rFonts w:hint="eastAsia"/>
                <w:color w:val="000000"/>
                <w:szCs w:val="21"/>
                <w:highlight w:val="none"/>
                <w:lang w:bidi="ar"/>
              </w:rPr>
              <w:t>5.纵向扫描范围（组织内）:眼后节≥58mm；眼前节≥58mm</w:t>
            </w:r>
          </w:p>
        </w:tc>
      </w:tr>
      <w:tr w14:paraId="63BB72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43D33E45">
            <w:pPr>
              <w:adjustRightInd w:val="0"/>
              <w:snapToGrid w:val="0"/>
              <w:jc w:val="center"/>
              <w:rPr>
                <w:color w:val="000000"/>
                <w:szCs w:val="21"/>
                <w:highlight w:val="none"/>
              </w:rPr>
            </w:pPr>
          </w:p>
        </w:tc>
        <w:tc>
          <w:tcPr>
            <w:tcW w:w="1250" w:type="dxa"/>
            <w:vMerge w:val="continue"/>
            <w:shd w:val="clear" w:color="auto" w:fill="auto"/>
            <w:vAlign w:val="center"/>
          </w:tcPr>
          <w:p w14:paraId="11D82019">
            <w:pPr>
              <w:adjustRightInd w:val="0"/>
              <w:snapToGrid w:val="0"/>
              <w:jc w:val="center"/>
              <w:rPr>
                <w:color w:val="000000"/>
                <w:szCs w:val="21"/>
                <w:highlight w:val="none"/>
              </w:rPr>
            </w:pPr>
          </w:p>
        </w:tc>
        <w:tc>
          <w:tcPr>
            <w:tcW w:w="554" w:type="dxa"/>
            <w:shd w:val="clear" w:color="auto" w:fill="auto"/>
            <w:vAlign w:val="center"/>
          </w:tcPr>
          <w:p w14:paraId="0AC9021B">
            <w:pPr>
              <w:adjustRightInd w:val="0"/>
              <w:snapToGrid w:val="0"/>
              <w:jc w:val="center"/>
              <w:rPr>
                <w:color w:val="000000"/>
                <w:szCs w:val="21"/>
                <w:highlight w:val="none"/>
              </w:rPr>
            </w:pPr>
          </w:p>
        </w:tc>
        <w:tc>
          <w:tcPr>
            <w:tcW w:w="3130" w:type="dxa"/>
            <w:shd w:val="clear" w:color="auto" w:fill="auto"/>
            <w:vAlign w:val="center"/>
          </w:tcPr>
          <w:p w14:paraId="37F9ADCD">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是</w:t>
            </w:r>
          </w:p>
        </w:tc>
        <w:tc>
          <w:tcPr>
            <w:tcW w:w="9486" w:type="dxa"/>
            <w:shd w:val="clear" w:color="auto" w:fill="auto"/>
            <w:vAlign w:val="center"/>
          </w:tcPr>
          <w:p w14:paraId="239A60DB">
            <w:pPr>
              <w:adjustRightInd w:val="0"/>
              <w:snapToGrid w:val="0"/>
              <w:textAlignment w:val="center"/>
              <w:rPr>
                <w:color w:val="000000"/>
                <w:szCs w:val="21"/>
                <w:highlight w:val="none"/>
              </w:rPr>
            </w:pPr>
            <w:r>
              <w:rPr>
                <w:rFonts w:hint="eastAsia"/>
                <w:color w:val="000000"/>
                <w:szCs w:val="21"/>
                <w:highlight w:val="none"/>
                <w:lang w:bidi="ar"/>
              </w:rPr>
              <w:t>6.眼底测量仪的屈光补偿范围</w:t>
            </w:r>
            <w:r>
              <w:rPr>
                <w:rFonts w:hint="eastAsia"/>
                <w:color w:val="000000"/>
                <w:szCs w:val="21"/>
                <w:highlight w:val="none"/>
                <w:lang w:eastAsia="zh-CN" w:bidi="ar"/>
              </w:rPr>
              <w:t>：</w:t>
            </w:r>
            <w:r>
              <w:rPr>
                <w:rFonts w:hint="eastAsia"/>
                <w:color w:val="000000"/>
                <w:szCs w:val="21"/>
                <w:highlight w:val="none"/>
                <w:lang w:bidi="ar"/>
              </w:rPr>
              <w:t>-20D～+20D的范围</w:t>
            </w:r>
          </w:p>
        </w:tc>
      </w:tr>
      <w:tr w14:paraId="3CD0F5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18BC78BD">
            <w:pPr>
              <w:adjustRightInd w:val="0"/>
              <w:snapToGrid w:val="0"/>
              <w:jc w:val="center"/>
              <w:rPr>
                <w:color w:val="000000"/>
                <w:szCs w:val="21"/>
                <w:highlight w:val="none"/>
              </w:rPr>
            </w:pPr>
          </w:p>
        </w:tc>
        <w:tc>
          <w:tcPr>
            <w:tcW w:w="1250" w:type="dxa"/>
            <w:vMerge w:val="continue"/>
            <w:shd w:val="clear" w:color="auto" w:fill="auto"/>
            <w:vAlign w:val="center"/>
          </w:tcPr>
          <w:p w14:paraId="30DCF30D">
            <w:pPr>
              <w:adjustRightInd w:val="0"/>
              <w:snapToGrid w:val="0"/>
              <w:jc w:val="center"/>
              <w:rPr>
                <w:color w:val="000000"/>
                <w:szCs w:val="21"/>
                <w:highlight w:val="none"/>
              </w:rPr>
            </w:pPr>
          </w:p>
        </w:tc>
        <w:tc>
          <w:tcPr>
            <w:tcW w:w="554" w:type="dxa"/>
            <w:shd w:val="clear" w:color="auto" w:fill="auto"/>
            <w:vAlign w:val="center"/>
          </w:tcPr>
          <w:p w14:paraId="31E73359">
            <w:pPr>
              <w:adjustRightInd w:val="0"/>
              <w:snapToGrid w:val="0"/>
              <w:jc w:val="center"/>
              <w:textAlignment w:val="center"/>
              <w:rPr>
                <w:color w:val="000000"/>
                <w:szCs w:val="21"/>
                <w:highlight w:val="none"/>
              </w:rPr>
            </w:pPr>
            <w:r>
              <w:rPr>
                <w:rFonts w:hint="eastAsia"/>
                <w:color w:val="000000"/>
                <w:szCs w:val="21"/>
                <w:highlight w:val="none"/>
                <w:lang w:bidi="ar"/>
              </w:rPr>
              <w:t>▲</w:t>
            </w:r>
          </w:p>
        </w:tc>
        <w:tc>
          <w:tcPr>
            <w:tcW w:w="3130" w:type="dxa"/>
            <w:shd w:val="clear" w:color="auto" w:fill="auto"/>
            <w:vAlign w:val="center"/>
          </w:tcPr>
          <w:p w14:paraId="7A3896D4">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是</w:t>
            </w:r>
          </w:p>
        </w:tc>
        <w:tc>
          <w:tcPr>
            <w:tcW w:w="9486" w:type="dxa"/>
            <w:shd w:val="clear" w:color="auto" w:fill="auto"/>
            <w:vAlign w:val="center"/>
          </w:tcPr>
          <w:p w14:paraId="7337FCAA">
            <w:pPr>
              <w:adjustRightInd w:val="0"/>
              <w:snapToGrid w:val="0"/>
              <w:textAlignment w:val="center"/>
              <w:rPr>
                <w:color w:val="000000"/>
                <w:szCs w:val="21"/>
                <w:highlight w:val="none"/>
              </w:rPr>
            </w:pPr>
            <w:r>
              <w:rPr>
                <w:rFonts w:hint="eastAsia"/>
                <w:color w:val="000000"/>
                <w:szCs w:val="21"/>
                <w:highlight w:val="none"/>
                <w:lang w:bidi="ar"/>
              </w:rPr>
              <w:t>7.扫描方式：单线，十字，分段，格栅，圆形，放射，自定义，脉络膜，3D视盘，3D黄斑，3D黄斑+视盘（体检模式），3D前节，3D血流，前节生物测量。</w:t>
            </w:r>
          </w:p>
        </w:tc>
      </w:tr>
      <w:tr w14:paraId="5C0847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68E8F397">
            <w:pPr>
              <w:adjustRightInd w:val="0"/>
              <w:snapToGrid w:val="0"/>
              <w:jc w:val="center"/>
              <w:rPr>
                <w:color w:val="000000"/>
                <w:szCs w:val="21"/>
                <w:highlight w:val="none"/>
              </w:rPr>
            </w:pPr>
          </w:p>
        </w:tc>
        <w:tc>
          <w:tcPr>
            <w:tcW w:w="1250" w:type="dxa"/>
            <w:vMerge w:val="continue"/>
            <w:shd w:val="clear" w:color="auto" w:fill="auto"/>
            <w:vAlign w:val="center"/>
          </w:tcPr>
          <w:p w14:paraId="520B3379">
            <w:pPr>
              <w:adjustRightInd w:val="0"/>
              <w:snapToGrid w:val="0"/>
              <w:jc w:val="center"/>
              <w:rPr>
                <w:color w:val="000000"/>
                <w:szCs w:val="21"/>
                <w:highlight w:val="none"/>
              </w:rPr>
            </w:pPr>
          </w:p>
        </w:tc>
        <w:tc>
          <w:tcPr>
            <w:tcW w:w="554" w:type="dxa"/>
            <w:shd w:val="clear" w:color="auto" w:fill="auto"/>
            <w:vAlign w:val="center"/>
          </w:tcPr>
          <w:p w14:paraId="5A36E28F">
            <w:pPr>
              <w:adjustRightInd w:val="0"/>
              <w:snapToGrid w:val="0"/>
              <w:jc w:val="center"/>
              <w:rPr>
                <w:color w:val="000000"/>
                <w:szCs w:val="21"/>
                <w:highlight w:val="none"/>
              </w:rPr>
            </w:pPr>
          </w:p>
        </w:tc>
        <w:tc>
          <w:tcPr>
            <w:tcW w:w="3130" w:type="dxa"/>
            <w:shd w:val="clear" w:color="auto" w:fill="auto"/>
            <w:vAlign w:val="center"/>
          </w:tcPr>
          <w:p w14:paraId="0A703AF2">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是</w:t>
            </w:r>
          </w:p>
        </w:tc>
        <w:tc>
          <w:tcPr>
            <w:tcW w:w="9486" w:type="dxa"/>
            <w:shd w:val="clear" w:color="auto" w:fill="auto"/>
            <w:vAlign w:val="center"/>
          </w:tcPr>
          <w:p w14:paraId="53BE802F">
            <w:pPr>
              <w:adjustRightInd w:val="0"/>
              <w:snapToGrid w:val="0"/>
              <w:textAlignment w:val="center"/>
              <w:rPr>
                <w:color w:val="000000"/>
                <w:szCs w:val="21"/>
                <w:highlight w:val="none"/>
              </w:rPr>
            </w:pPr>
            <w:r>
              <w:rPr>
                <w:rFonts w:hint="eastAsia"/>
                <w:color w:val="000000"/>
                <w:szCs w:val="21"/>
                <w:highlight w:val="none"/>
                <w:lang w:bidi="ar"/>
              </w:rPr>
              <w:t>8.具有眼轴长度、角膜曲率半径、角膜屈光度、角膜散光轴位角、角膜厚度、前房深度、晶状体厚度、角膜直径（白到白距离）、瞳孔直径、散光度数、轴率比、玻璃体厚度的自动测量功能。</w:t>
            </w:r>
          </w:p>
        </w:tc>
      </w:tr>
      <w:tr w14:paraId="56E5C2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6A7000C7">
            <w:pPr>
              <w:adjustRightInd w:val="0"/>
              <w:snapToGrid w:val="0"/>
              <w:jc w:val="center"/>
              <w:rPr>
                <w:color w:val="000000"/>
                <w:szCs w:val="21"/>
                <w:highlight w:val="none"/>
              </w:rPr>
            </w:pPr>
          </w:p>
        </w:tc>
        <w:tc>
          <w:tcPr>
            <w:tcW w:w="1250" w:type="dxa"/>
            <w:vMerge w:val="continue"/>
            <w:shd w:val="clear" w:color="auto" w:fill="auto"/>
            <w:vAlign w:val="center"/>
          </w:tcPr>
          <w:p w14:paraId="59CC6820">
            <w:pPr>
              <w:adjustRightInd w:val="0"/>
              <w:snapToGrid w:val="0"/>
              <w:jc w:val="center"/>
              <w:rPr>
                <w:color w:val="000000"/>
                <w:szCs w:val="21"/>
                <w:highlight w:val="none"/>
              </w:rPr>
            </w:pPr>
          </w:p>
        </w:tc>
        <w:tc>
          <w:tcPr>
            <w:tcW w:w="554" w:type="dxa"/>
            <w:shd w:val="clear" w:color="auto" w:fill="auto"/>
            <w:vAlign w:val="center"/>
          </w:tcPr>
          <w:p w14:paraId="2523EC83">
            <w:pPr>
              <w:adjustRightInd w:val="0"/>
              <w:snapToGrid w:val="0"/>
              <w:jc w:val="center"/>
              <w:rPr>
                <w:color w:val="000000"/>
                <w:szCs w:val="21"/>
                <w:highlight w:val="none"/>
              </w:rPr>
            </w:pPr>
          </w:p>
        </w:tc>
        <w:tc>
          <w:tcPr>
            <w:tcW w:w="3130" w:type="dxa"/>
            <w:shd w:val="clear" w:color="auto" w:fill="auto"/>
            <w:vAlign w:val="center"/>
          </w:tcPr>
          <w:p w14:paraId="657C600B">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是</w:t>
            </w:r>
          </w:p>
        </w:tc>
        <w:tc>
          <w:tcPr>
            <w:tcW w:w="9486" w:type="dxa"/>
            <w:shd w:val="clear" w:color="auto" w:fill="auto"/>
            <w:vAlign w:val="center"/>
          </w:tcPr>
          <w:p w14:paraId="5098A73A">
            <w:pPr>
              <w:adjustRightInd w:val="0"/>
              <w:snapToGrid w:val="0"/>
              <w:textAlignment w:val="center"/>
              <w:rPr>
                <w:color w:val="000000"/>
                <w:szCs w:val="21"/>
                <w:highlight w:val="none"/>
              </w:rPr>
            </w:pPr>
            <w:r>
              <w:rPr>
                <w:rFonts w:hint="eastAsia"/>
                <w:color w:val="000000"/>
                <w:szCs w:val="21"/>
                <w:highlight w:val="none"/>
                <w:lang w:bidi="ar"/>
              </w:rPr>
              <w:t>9.产品具有对拟植入人工晶体度数进行计算的功能。</w:t>
            </w:r>
          </w:p>
        </w:tc>
      </w:tr>
      <w:tr w14:paraId="37492B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7AE27C7A">
            <w:pPr>
              <w:adjustRightInd w:val="0"/>
              <w:snapToGrid w:val="0"/>
              <w:jc w:val="center"/>
              <w:rPr>
                <w:color w:val="000000"/>
                <w:szCs w:val="21"/>
                <w:highlight w:val="none"/>
              </w:rPr>
            </w:pPr>
          </w:p>
        </w:tc>
        <w:tc>
          <w:tcPr>
            <w:tcW w:w="1250" w:type="dxa"/>
            <w:vMerge w:val="continue"/>
            <w:shd w:val="clear" w:color="auto" w:fill="auto"/>
            <w:vAlign w:val="center"/>
          </w:tcPr>
          <w:p w14:paraId="60F52BC0">
            <w:pPr>
              <w:adjustRightInd w:val="0"/>
              <w:snapToGrid w:val="0"/>
              <w:jc w:val="center"/>
              <w:rPr>
                <w:color w:val="000000"/>
                <w:szCs w:val="21"/>
                <w:highlight w:val="none"/>
              </w:rPr>
            </w:pPr>
          </w:p>
        </w:tc>
        <w:tc>
          <w:tcPr>
            <w:tcW w:w="554" w:type="dxa"/>
            <w:shd w:val="clear" w:color="auto" w:fill="auto"/>
            <w:vAlign w:val="center"/>
          </w:tcPr>
          <w:p w14:paraId="07EECE31">
            <w:pPr>
              <w:adjustRightInd w:val="0"/>
              <w:snapToGrid w:val="0"/>
              <w:jc w:val="center"/>
              <w:rPr>
                <w:color w:val="000000"/>
                <w:szCs w:val="21"/>
                <w:highlight w:val="none"/>
              </w:rPr>
            </w:pPr>
          </w:p>
        </w:tc>
        <w:tc>
          <w:tcPr>
            <w:tcW w:w="3130" w:type="dxa"/>
            <w:shd w:val="clear" w:color="auto" w:fill="auto"/>
            <w:vAlign w:val="center"/>
          </w:tcPr>
          <w:p w14:paraId="14E16624">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否</w:t>
            </w:r>
          </w:p>
        </w:tc>
        <w:tc>
          <w:tcPr>
            <w:tcW w:w="9486" w:type="dxa"/>
            <w:shd w:val="clear" w:color="auto" w:fill="auto"/>
            <w:vAlign w:val="center"/>
          </w:tcPr>
          <w:p w14:paraId="21AAF5C0">
            <w:pPr>
              <w:adjustRightInd w:val="0"/>
              <w:snapToGrid w:val="0"/>
              <w:textAlignment w:val="center"/>
              <w:rPr>
                <w:color w:val="000000"/>
                <w:szCs w:val="21"/>
                <w:highlight w:val="none"/>
              </w:rPr>
            </w:pPr>
            <w:r>
              <w:rPr>
                <w:rFonts w:hint="eastAsia"/>
                <w:color w:val="000000"/>
                <w:szCs w:val="21"/>
                <w:highlight w:val="none"/>
                <w:lang w:bidi="ar"/>
              </w:rPr>
              <w:t>10.眼轴长测量范围:12.0mm～40.0mm；</w:t>
            </w:r>
          </w:p>
        </w:tc>
      </w:tr>
      <w:tr w14:paraId="799345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4FCE2843">
            <w:pPr>
              <w:adjustRightInd w:val="0"/>
              <w:snapToGrid w:val="0"/>
              <w:jc w:val="center"/>
              <w:rPr>
                <w:color w:val="000000"/>
                <w:szCs w:val="21"/>
                <w:highlight w:val="none"/>
              </w:rPr>
            </w:pPr>
          </w:p>
        </w:tc>
        <w:tc>
          <w:tcPr>
            <w:tcW w:w="1250" w:type="dxa"/>
            <w:vMerge w:val="continue"/>
            <w:shd w:val="clear" w:color="auto" w:fill="auto"/>
            <w:vAlign w:val="center"/>
          </w:tcPr>
          <w:p w14:paraId="2E2C5E24">
            <w:pPr>
              <w:adjustRightInd w:val="0"/>
              <w:snapToGrid w:val="0"/>
              <w:jc w:val="center"/>
              <w:rPr>
                <w:color w:val="000000"/>
                <w:szCs w:val="21"/>
                <w:highlight w:val="none"/>
              </w:rPr>
            </w:pPr>
          </w:p>
        </w:tc>
        <w:tc>
          <w:tcPr>
            <w:tcW w:w="554" w:type="dxa"/>
            <w:shd w:val="clear" w:color="auto" w:fill="auto"/>
            <w:vAlign w:val="center"/>
          </w:tcPr>
          <w:p w14:paraId="21DD1788">
            <w:pPr>
              <w:adjustRightInd w:val="0"/>
              <w:snapToGrid w:val="0"/>
              <w:jc w:val="center"/>
              <w:rPr>
                <w:color w:val="000000"/>
                <w:szCs w:val="21"/>
                <w:highlight w:val="none"/>
              </w:rPr>
            </w:pPr>
          </w:p>
        </w:tc>
        <w:tc>
          <w:tcPr>
            <w:tcW w:w="3130" w:type="dxa"/>
            <w:shd w:val="clear" w:color="auto" w:fill="auto"/>
            <w:vAlign w:val="center"/>
          </w:tcPr>
          <w:p w14:paraId="5E40F011">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否</w:t>
            </w:r>
          </w:p>
        </w:tc>
        <w:tc>
          <w:tcPr>
            <w:tcW w:w="9486" w:type="dxa"/>
            <w:shd w:val="clear" w:color="auto" w:fill="auto"/>
            <w:vAlign w:val="center"/>
          </w:tcPr>
          <w:p w14:paraId="1D1C2FBD">
            <w:pPr>
              <w:adjustRightInd w:val="0"/>
              <w:snapToGrid w:val="0"/>
              <w:textAlignment w:val="center"/>
              <w:rPr>
                <w:color w:val="000000"/>
                <w:szCs w:val="21"/>
                <w:highlight w:val="none"/>
              </w:rPr>
            </w:pPr>
            <w:r>
              <w:rPr>
                <w:rFonts w:hint="eastAsia"/>
                <w:color w:val="000000"/>
                <w:szCs w:val="21"/>
                <w:highlight w:val="none"/>
                <w:lang w:bidi="ar"/>
              </w:rPr>
              <w:t>11.眼轴长测量允差:±0.02mm,显示精度：0.01mm</w:t>
            </w:r>
          </w:p>
        </w:tc>
      </w:tr>
      <w:tr w14:paraId="14B64D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46E55E22">
            <w:pPr>
              <w:adjustRightInd w:val="0"/>
              <w:snapToGrid w:val="0"/>
              <w:jc w:val="center"/>
              <w:rPr>
                <w:color w:val="000000"/>
                <w:szCs w:val="21"/>
                <w:highlight w:val="none"/>
              </w:rPr>
            </w:pPr>
          </w:p>
        </w:tc>
        <w:tc>
          <w:tcPr>
            <w:tcW w:w="1250" w:type="dxa"/>
            <w:vMerge w:val="continue"/>
            <w:shd w:val="clear" w:color="auto" w:fill="auto"/>
            <w:vAlign w:val="center"/>
          </w:tcPr>
          <w:p w14:paraId="45989BE9">
            <w:pPr>
              <w:adjustRightInd w:val="0"/>
              <w:snapToGrid w:val="0"/>
              <w:jc w:val="center"/>
              <w:rPr>
                <w:color w:val="000000"/>
                <w:szCs w:val="21"/>
                <w:highlight w:val="none"/>
              </w:rPr>
            </w:pPr>
          </w:p>
        </w:tc>
        <w:tc>
          <w:tcPr>
            <w:tcW w:w="554" w:type="dxa"/>
            <w:shd w:val="clear" w:color="auto" w:fill="auto"/>
            <w:vAlign w:val="center"/>
          </w:tcPr>
          <w:p w14:paraId="0BE1A42B">
            <w:pPr>
              <w:adjustRightInd w:val="0"/>
              <w:snapToGrid w:val="0"/>
              <w:jc w:val="center"/>
              <w:textAlignment w:val="center"/>
              <w:rPr>
                <w:color w:val="000000"/>
                <w:szCs w:val="21"/>
                <w:highlight w:val="none"/>
              </w:rPr>
            </w:pPr>
            <w:r>
              <w:rPr>
                <w:rFonts w:hint="eastAsia"/>
                <w:color w:val="000000"/>
                <w:szCs w:val="21"/>
                <w:highlight w:val="none"/>
                <w:lang w:bidi="ar"/>
              </w:rPr>
              <w:t>▲</w:t>
            </w:r>
          </w:p>
        </w:tc>
        <w:tc>
          <w:tcPr>
            <w:tcW w:w="3130" w:type="dxa"/>
            <w:shd w:val="clear" w:color="auto" w:fill="auto"/>
            <w:vAlign w:val="center"/>
          </w:tcPr>
          <w:p w14:paraId="40C4129C">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否</w:t>
            </w:r>
          </w:p>
        </w:tc>
        <w:tc>
          <w:tcPr>
            <w:tcW w:w="9486" w:type="dxa"/>
            <w:shd w:val="clear" w:color="auto" w:fill="auto"/>
            <w:vAlign w:val="center"/>
          </w:tcPr>
          <w:p w14:paraId="4BA8AF50">
            <w:pPr>
              <w:adjustRightInd w:val="0"/>
              <w:snapToGrid w:val="0"/>
              <w:textAlignment w:val="center"/>
              <w:rPr>
                <w:color w:val="000000"/>
                <w:szCs w:val="21"/>
                <w:highlight w:val="none"/>
              </w:rPr>
            </w:pPr>
            <w:r>
              <w:rPr>
                <w:rFonts w:hint="eastAsia"/>
                <w:color w:val="000000"/>
                <w:szCs w:val="21"/>
                <w:highlight w:val="none"/>
                <w:lang w:bidi="ar"/>
              </w:rPr>
              <w:t>12.角膜厚度测量范围 0.2mm～1.4mm</w:t>
            </w:r>
          </w:p>
        </w:tc>
      </w:tr>
      <w:tr w14:paraId="6AF4E5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5123CCB6">
            <w:pPr>
              <w:adjustRightInd w:val="0"/>
              <w:snapToGrid w:val="0"/>
              <w:jc w:val="center"/>
              <w:rPr>
                <w:color w:val="000000"/>
                <w:szCs w:val="21"/>
                <w:highlight w:val="none"/>
              </w:rPr>
            </w:pPr>
          </w:p>
        </w:tc>
        <w:tc>
          <w:tcPr>
            <w:tcW w:w="1250" w:type="dxa"/>
            <w:vMerge w:val="continue"/>
            <w:shd w:val="clear" w:color="auto" w:fill="auto"/>
            <w:vAlign w:val="center"/>
          </w:tcPr>
          <w:p w14:paraId="74E8A125">
            <w:pPr>
              <w:adjustRightInd w:val="0"/>
              <w:snapToGrid w:val="0"/>
              <w:jc w:val="center"/>
              <w:rPr>
                <w:color w:val="000000"/>
                <w:szCs w:val="21"/>
                <w:highlight w:val="none"/>
              </w:rPr>
            </w:pPr>
          </w:p>
        </w:tc>
        <w:tc>
          <w:tcPr>
            <w:tcW w:w="554" w:type="dxa"/>
            <w:shd w:val="clear" w:color="auto" w:fill="auto"/>
            <w:vAlign w:val="center"/>
          </w:tcPr>
          <w:p w14:paraId="784F7302">
            <w:pPr>
              <w:adjustRightInd w:val="0"/>
              <w:snapToGrid w:val="0"/>
              <w:jc w:val="center"/>
              <w:textAlignment w:val="center"/>
              <w:rPr>
                <w:color w:val="000000"/>
                <w:szCs w:val="21"/>
                <w:highlight w:val="none"/>
              </w:rPr>
            </w:pPr>
            <w:r>
              <w:rPr>
                <w:rFonts w:hint="eastAsia"/>
                <w:color w:val="000000"/>
                <w:szCs w:val="21"/>
                <w:highlight w:val="none"/>
                <w:lang w:bidi="ar"/>
              </w:rPr>
              <w:t>▲</w:t>
            </w:r>
          </w:p>
        </w:tc>
        <w:tc>
          <w:tcPr>
            <w:tcW w:w="3130" w:type="dxa"/>
            <w:shd w:val="clear" w:color="auto" w:fill="auto"/>
            <w:vAlign w:val="center"/>
          </w:tcPr>
          <w:p w14:paraId="5DF79798">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是</w:t>
            </w:r>
          </w:p>
        </w:tc>
        <w:tc>
          <w:tcPr>
            <w:tcW w:w="9486" w:type="dxa"/>
            <w:shd w:val="clear" w:color="auto" w:fill="auto"/>
            <w:vAlign w:val="center"/>
          </w:tcPr>
          <w:p w14:paraId="479BB8EE">
            <w:pPr>
              <w:adjustRightInd w:val="0"/>
              <w:snapToGrid w:val="0"/>
              <w:textAlignment w:val="center"/>
              <w:rPr>
                <w:color w:val="000000"/>
                <w:szCs w:val="21"/>
                <w:highlight w:val="none"/>
              </w:rPr>
            </w:pPr>
            <w:r>
              <w:rPr>
                <w:rFonts w:hint="eastAsia"/>
                <w:color w:val="000000"/>
                <w:szCs w:val="21"/>
                <w:highlight w:val="none"/>
                <w:lang w:bidi="ar"/>
              </w:rPr>
              <w:t>13.角膜厚度测量允差±0.002mm，显示精度：0.001mm</w:t>
            </w:r>
          </w:p>
        </w:tc>
      </w:tr>
      <w:tr w14:paraId="66691B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1F2D69AA">
            <w:pPr>
              <w:adjustRightInd w:val="0"/>
              <w:snapToGrid w:val="0"/>
              <w:jc w:val="center"/>
              <w:rPr>
                <w:color w:val="000000"/>
                <w:szCs w:val="21"/>
                <w:highlight w:val="none"/>
              </w:rPr>
            </w:pPr>
          </w:p>
        </w:tc>
        <w:tc>
          <w:tcPr>
            <w:tcW w:w="1250" w:type="dxa"/>
            <w:vMerge w:val="continue"/>
            <w:shd w:val="clear" w:color="auto" w:fill="auto"/>
            <w:vAlign w:val="center"/>
          </w:tcPr>
          <w:p w14:paraId="295CD075">
            <w:pPr>
              <w:adjustRightInd w:val="0"/>
              <w:snapToGrid w:val="0"/>
              <w:jc w:val="center"/>
              <w:rPr>
                <w:color w:val="000000"/>
                <w:szCs w:val="21"/>
                <w:highlight w:val="none"/>
              </w:rPr>
            </w:pPr>
          </w:p>
        </w:tc>
        <w:tc>
          <w:tcPr>
            <w:tcW w:w="554" w:type="dxa"/>
            <w:shd w:val="clear" w:color="auto" w:fill="auto"/>
            <w:vAlign w:val="center"/>
          </w:tcPr>
          <w:p w14:paraId="234BC76C">
            <w:pPr>
              <w:adjustRightInd w:val="0"/>
              <w:snapToGrid w:val="0"/>
              <w:jc w:val="center"/>
              <w:rPr>
                <w:color w:val="000000"/>
                <w:szCs w:val="21"/>
                <w:highlight w:val="none"/>
              </w:rPr>
            </w:pPr>
          </w:p>
        </w:tc>
        <w:tc>
          <w:tcPr>
            <w:tcW w:w="3130" w:type="dxa"/>
            <w:shd w:val="clear" w:color="auto" w:fill="auto"/>
            <w:vAlign w:val="center"/>
          </w:tcPr>
          <w:p w14:paraId="36943135">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否</w:t>
            </w:r>
          </w:p>
        </w:tc>
        <w:tc>
          <w:tcPr>
            <w:tcW w:w="9486" w:type="dxa"/>
            <w:shd w:val="clear" w:color="auto" w:fill="auto"/>
            <w:vAlign w:val="center"/>
          </w:tcPr>
          <w:p w14:paraId="7305E566">
            <w:pPr>
              <w:adjustRightInd w:val="0"/>
              <w:snapToGrid w:val="0"/>
              <w:textAlignment w:val="center"/>
              <w:rPr>
                <w:color w:val="000000"/>
                <w:szCs w:val="21"/>
                <w:highlight w:val="none"/>
              </w:rPr>
            </w:pPr>
            <w:r>
              <w:rPr>
                <w:rFonts w:hint="eastAsia"/>
                <w:color w:val="000000"/>
                <w:szCs w:val="21"/>
                <w:highlight w:val="none"/>
                <w:lang w:bidi="ar"/>
              </w:rPr>
              <w:t>14.角膜屈光度测量范围：28.1D～84.4D</w:t>
            </w:r>
          </w:p>
        </w:tc>
      </w:tr>
      <w:tr w14:paraId="69EDBB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1D0C40D1">
            <w:pPr>
              <w:adjustRightInd w:val="0"/>
              <w:snapToGrid w:val="0"/>
              <w:jc w:val="center"/>
              <w:rPr>
                <w:color w:val="000000"/>
                <w:szCs w:val="21"/>
                <w:highlight w:val="none"/>
              </w:rPr>
            </w:pPr>
          </w:p>
        </w:tc>
        <w:tc>
          <w:tcPr>
            <w:tcW w:w="1250" w:type="dxa"/>
            <w:vMerge w:val="continue"/>
            <w:shd w:val="clear" w:color="auto" w:fill="auto"/>
            <w:vAlign w:val="center"/>
          </w:tcPr>
          <w:p w14:paraId="68F03A44">
            <w:pPr>
              <w:adjustRightInd w:val="0"/>
              <w:snapToGrid w:val="0"/>
              <w:jc w:val="center"/>
              <w:rPr>
                <w:color w:val="000000"/>
                <w:szCs w:val="21"/>
                <w:highlight w:val="none"/>
              </w:rPr>
            </w:pPr>
          </w:p>
        </w:tc>
        <w:tc>
          <w:tcPr>
            <w:tcW w:w="554" w:type="dxa"/>
            <w:shd w:val="clear" w:color="auto" w:fill="auto"/>
            <w:vAlign w:val="center"/>
          </w:tcPr>
          <w:p w14:paraId="74BC4137">
            <w:pPr>
              <w:adjustRightInd w:val="0"/>
              <w:snapToGrid w:val="0"/>
              <w:jc w:val="center"/>
              <w:rPr>
                <w:color w:val="000000"/>
                <w:szCs w:val="21"/>
                <w:highlight w:val="none"/>
              </w:rPr>
            </w:pPr>
          </w:p>
        </w:tc>
        <w:tc>
          <w:tcPr>
            <w:tcW w:w="3130" w:type="dxa"/>
            <w:shd w:val="clear" w:color="auto" w:fill="auto"/>
            <w:vAlign w:val="center"/>
          </w:tcPr>
          <w:p w14:paraId="57DA1653">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是</w:t>
            </w:r>
          </w:p>
        </w:tc>
        <w:tc>
          <w:tcPr>
            <w:tcW w:w="9486" w:type="dxa"/>
            <w:shd w:val="clear" w:color="auto" w:fill="auto"/>
            <w:vAlign w:val="center"/>
          </w:tcPr>
          <w:p w14:paraId="2560E670">
            <w:pPr>
              <w:adjustRightInd w:val="0"/>
              <w:snapToGrid w:val="0"/>
              <w:textAlignment w:val="center"/>
              <w:rPr>
                <w:color w:val="000000"/>
                <w:szCs w:val="21"/>
                <w:highlight w:val="none"/>
              </w:rPr>
            </w:pPr>
            <w:r>
              <w:rPr>
                <w:rFonts w:hint="eastAsia"/>
                <w:color w:val="000000"/>
                <w:szCs w:val="21"/>
                <w:highlight w:val="none"/>
                <w:lang w:bidi="ar"/>
              </w:rPr>
              <w:t>15.角膜屈光度测量允差：±0.2D,显示精度：0.01D</w:t>
            </w:r>
          </w:p>
        </w:tc>
      </w:tr>
      <w:tr w14:paraId="4D7E28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5ECB4FB2">
            <w:pPr>
              <w:adjustRightInd w:val="0"/>
              <w:snapToGrid w:val="0"/>
              <w:jc w:val="center"/>
              <w:rPr>
                <w:color w:val="000000"/>
                <w:szCs w:val="21"/>
                <w:highlight w:val="none"/>
              </w:rPr>
            </w:pPr>
          </w:p>
        </w:tc>
        <w:tc>
          <w:tcPr>
            <w:tcW w:w="1250" w:type="dxa"/>
            <w:vMerge w:val="continue"/>
            <w:shd w:val="clear" w:color="auto" w:fill="auto"/>
            <w:vAlign w:val="center"/>
          </w:tcPr>
          <w:p w14:paraId="4E71D79A">
            <w:pPr>
              <w:adjustRightInd w:val="0"/>
              <w:snapToGrid w:val="0"/>
              <w:jc w:val="center"/>
              <w:rPr>
                <w:color w:val="000000"/>
                <w:szCs w:val="21"/>
                <w:highlight w:val="none"/>
              </w:rPr>
            </w:pPr>
          </w:p>
        </w:tc>
        <w:tc>
          <w:tcPr>
            <w:tcW w:w="554" w:type="dxa"/>
            <w:shd w:val="clear" w:color="auto" w:fill="auto"/>
            <w:vAlign w:val="center"/>
          </w:tcPr>
          <w:p w14:paraId="74CEB861">
            <w:pPr>
              <w:adjustRightInd w:val="0"/>
              <w:snapToGrid w:val="0"/>
              <w:jc w:val="center"/>
              <w:rPr>
                <w:color w:val="000000"/>
                <w:szCs w:val="21"/>
                <w:highlight w:val="none"/>
              </w:rPr>
            </w:pPr>
          </w:p>
        </w:tc>
        <w:tc>
          <w:tcPr>
            <w:tcW w:w="3130" w:type="dxa"/>
            <w:shd w:val="clear" w:color="auto" w:fill="auto"/>
            <w:vAlign w:val="center"/>
          </w:tcPr>
          <w:p w14:paraId="6A44D827">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否</w:t>
            </w:r>
          </w:p>
        </w:tc>
        <w:tc>
          <w:tcPr>
            <w:tcW w:w="9486" w:type="dxa"/>
            <w:shd w:val="clear" w:color="auto" w:fill="auto"/>
            <w:vAlign w:val="center"/>
          </w:tcPr>
          <w:p w14:paraId="6C3AA11A">
            <w:pPr>
              <w:adjustRightInd w:val="0"/>
              <w:snapToGrid w:val="0"/>
              <w:textAlignment w:val="center"/>
              <w:rPr>
                <w:color w:val="000000"/>
                <w:szCs w:val="21"/>
                <w:highlight w:val="none"/>
              </w:rPr>
            </w:pPr>
            <w:r>
              <w:rPr>
                <w:rFonts w:hint="eastAsia"/>
                <w:color w:val="000000"/>
                <w:szCs w:val="21"/>
                <w:highlight w:val="none"/>
                <w:lang w:bidi="ar"/>
              </w:rPr>
              <w:t>16.前房深度测量范围：0.7mm～8.0mm</w:t>
            </w:r>
          </w:p>
        </w:tc>
      </w:tr>
      <w:tr w14:paraId="3733B3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46F475F7">
            <w:pPr>
              <w:adjustRightInd w:val="0"/>
              <w:snapToGrid w:val="0"/>
              <w:jc w:val="center"/>
              <w:rPr>
                <w:color w:val="000000"/>
                <w:szCs w:val="21"/>
                <w:highlight w:val="none"/>
              </w:rPr>
            </w:pPr>
          </w:p>
        </w:tc>
        <w:tc>
          <w:tcPr>
            <w:tcW w:w="1250" w:type="dxa"/>
            <w:vMerge w:val="continue"/>
            <w:shd w:val="clear" w:color="auto" w:fill="auto"/>
            <w:vAlign w:val="center"/>
          </w:tcPr>
          <w:p w14:paraId="568ED9D6">
            <w:pPr>
              <w:adjustRightInd w:val="0"/>
              <w:snapToGrid w:val="0"/>
              <w:jc w:val="center"/>
              <w:rPr>
                <w:color w:val="000000"/>
                <w:szCs w:val="21"/>
                <w:highlight w:val="none"/>
              </w:rPr>
            </w:pPr>
          </w:p>
        </w:tc>
        <w:tc>
          <w:tcPr>
            <w:tcW w:w="554" w:type="dxa"/>
            <w:shd w:val="clear" w:color="auto" w:fill="auto"/>
            <w:vAlign w:val="center"/>
          </w:tcPr>
          <w:p w14:paraId="5818BDC4">
            <w:pPr>
              <w:adjustRightInd w:val="0"/>
              <w:snapToGrid w:val="0"/>
              <w:jc w:val="center"/>
              <w:textAlignment w:val="center"/>
              <w:rPr>
                <w:color w:val="000000"/>
                <w:szCs w:val="21"/>
                <w:highlight w:val="none"/>
              </w:rPr>
            </w:pPr>
            <w:r>
              <w:rPr>
                <w:rFonts w:hint="eastAsia"/>
                <w:color w:val="000000"/>
                <w:szCs w:val="21"/>
                <w:highlight w:val="none"/>
                <w:lang w:bidi="ar"/>
              </w:rPr>
              <w:t>▲</w:t>
            </w:r>
          </w:p>
        </w:tc>
        <w:tc>
          <w:tcPr>
            <w:tcW w:w="3130" w:type="dxa"/>
            <w:shd w:val="clear" w:color="auto" w:fill="auto"/>
            <w:vAlign w:val="center"/>
          </w:tcPr>
          <w:p w14:paraId="475FDB02">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是</w:t>
            </w:r>
          </w:p>
        </w:tc>
        <w:tc>
          <w:tcPr>
            <w:tcW w:w="9486" w:type="dxa"/>
            <w:shd w:val="clear" w:color="auto" w:fill="auto"/>
            <w:vAlign w:val="center"/>
          </w:tcPr>
          <w:p w14:paraId="099CEF1A">
            <w:pPr>
              <w:adjustRightInd w:val="0"/>
              <w:snapToGrid w:val="0"/>
              <w:textAlignment w:val="center"/>
              <w:rPr>
                <w:color w:val="000000"/>
                <w:szCs w:val="21"/>
                <w:highlight w:val="none"/>
              </w:rPr>
            </w:pPr>
            <w:r>
              <w:rPr>
                <w:rFonts w:hint="eastAsia"/>
                <w:color w:val="000000"/>
                <w:szCs w:val="21"/>
                <w:highlight w:val="none"/>
                <w:lang w:bidi="ar"/>
              </w:rPr>
              <w:t>17.前房深度测量允差：±0.01mm,显示精度：0.01mm</w:t>
            </w:r>
          </w:p>
        </w:tc>
      </w:tr>
      <w:tr w14:paraId="6422BE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069051CE">
            <w:pPr>
              <w:adjustRightInd w:val="0"/>
              <w:snapToGrid w:val="0"/>
              <w:jc w:val="center"/>
              <w:rPr>
                <w:color w:val="000000"/>
                <w:szCs w:val="21"/>
                <w:highlight w:val="none"/>
              </w:rPr>
            </w:pPr>
          </w:p>
        </w:tc>
        <w:tc>
          <w:tcPr>
            <w:tcW w:w="1250" w:type="dxa"/>
            <w:vMerge w:val="continue"/>
            <w:shd w:val="clear" w:color="auto" w:fill="auto"/>
            <w:vAlign w:val="center"/>
          </w:tcPr>
          <w:p w14:paraId="1BA01B92">
            <w:pPr>
              <w:adjustRightInd w:val="0"/>
              <w:snapToGrid w:val="0"/>
              <w:jc w:val="center"/>
              <w:rPr>
                <w:color w:val="000000"/>
                <w:szCs w:val="21"/>
                <w:highlight w:val="none"/>
              </w:rPr>
            </w:pPr>
          </w:p>
        </w:tc>
        <w:tc>
          <w:tcPr>
            <w:tcW w:w="554" w:type="dxa"/>
            <w:shd w:val="clear" w:color="auto" w:fill="auto"/>
            <w:vAlign w:val="center"/>
          </w:tcPr>
          <w:p w14:paraId="6ABD0C81">
            <w:pPr>
              <w:adjustRightInd w:val="0"/>
              <w:snapToGrid w:val="0"/>
              <w:jc w:val="center"/>
              <w:rPr>
                <w:color w:val="000000"/>
                <w:szCs w:val="21"/>
                <w:highlight w:val="none"/>
              </w:rPr>
            </w:pPr>
          </w:p>
        </w:tc>
        <w:tc>
          <w:tcPr>
            <w:tcW w:w="3130" w:type="dxa"/>
            <w:shd w:val="clear" w:color="auto" w:fill="auto"/>
            <w:vAlign w:val="center"/>
          </w:tcPr>
          <w:p w14:paraId="02718D30">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否</w:t>
            </w:r>
          </w:p>
        </w:tc>
        <w:tc>
          <w:tcPr>
            <w:tcW w:w="9486" w:type="dxa"/>
            <w:shd w:val="clear" w:color="auto" w:fill="auto"/>
            <w:vAlign w:val="center"/>
          </w:tcPr>
          <w:p w14:paraId="4790FD9D">
            <w:pPr>
              <w:adjustRightInd w:val="0"/>
              <w:snapToGrid w:val="0"/>
              <w:textAlignment w:val="center"/>
              <w:rPr>
                <w:color w:val="000000"/>
                <w:szCs w:val="21"/>
                <w:highlight w:val="none"/>
              </w:rPr>
            </w:pPr>
            <w:r>
              <w:rPr>
                <w:rFonts w:hint="eastAsia"/>
                <w:color w:val="000000"/>
                <w:szCs w:val="21"/>
                <w:highlight w:val="none"/>
                <w:lang w:bidi="ar"/>
              </w:rPr>
              <w:t>18.瞳孔直径测量范围 0.5mm～13.6mm</w:t>
            </w:r>
          </w:p>
        </w:tc>
      </w:tr>
      <w:tr w14:paraId="4C530F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4C6ABD2F">
            <w:pPr>
              <w:adjustRightInd w:val="0"/>
              <w:snapToGrid w:val="0"/>
              <w:jc w:val="center"/>
              <w:rPr>
                <w:color w:val="000000"/>
                <w:szCs w:val="21"/>
                <w:highlight w:val="none"/>
              </w:rPr>
            </w:pPr>
          </w:p>
        </w:tc>
        <w:tc>
          <w:tcPr>
            <w:tcW w:w="1250" w:type="dxa"/>
            <w:vMerge w:val="continue"/>
            <w:shd w:val="clear" w:color="auto" w:fill="auto"/>
            <w:vAlign w:val="center"/>
          </w:tcPr>
          <w:p w14:paraId="4D9C45D7">
            <w:pPr>
              <w:adjustRightInd w:val="0"/>
              <w:snapToGrid w:val="0"/>
              <w:jc w:val="center"/>
              <w:rPr>
                <w:color w:val="000000"/>
                <w:szCs w:val="21"/>
                <w:highlight w:val="none"/>
              </w:rPr>
            </w:pPr>
          </w:p>
        </w:tc>
        <w:tc>
          <w:tcPr>
            <w:tcW w:w="554" w:type="dxa"/>
            <w:shd w:val="clear" w:color="auto" w:fill="auto"/>
            <w:vAlign w:val="center"/>
          </w:tcPr>
          <w:p w14:paraId="5C69BEEA">
            <w:pPr>
              <w:adjustRightInd w:val="0"/>
              <w:snapToGrid w:val="0"/>
              <w:jc w:val="center"/>
              <w:textAlignment w:val="center"/>
              <w:rPr>
                <w:color w:val="000000"/>
                <w:szCs w:val="21"/>
                <w:highlight w:val="none"/>
              </w:rPr>
            </w:pPr>
            <w:r>
              <w:rPr>
                <w:rFonts w:hint="eastAsia"/>
                <w:color w:val="000000"/>
                <w:szCs w:val="21"/>
                <w:highlight w:val="none"/>
                <w:lang w:bidi="ar"/>
              </w:rPr>
              <w:t>▲</w:t>
            </w:r>
          </w:p>
        </w:tc>
        <w:tc>
          <w:tcPr>
            <w:tcW w:w="3130" w:type="dxa"/>
            <w:shd w:val="clear" w:color="auto" w:fill="auto"/>
            <w:vAlign w:val="center"/>
          </w:tcPr>
          <w:p w14:paraId="7354792C">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是</w:t>
            </w:r>
          </w:p>
        </w:tc>
        <w:tc>
          <w:tcPr>
            <w:tcW w:w="9486" w:type="dxa"/>
            <w:shd w:val="clear" w:color="auto" w:fill="auto"/>
            <w:vAlign w:val="center"/>
          </w:tcPr>
          <w:p w14:paraId="03AD4551">
            <w:pPr>
              <w:adjustRightInd w:val="0"/>
              <w:snapToGrid w:val="0"/>
              <w:textAlignment w:val="center"/>
              <w:rPr>
                <w:color w:val="000000"/>
                <w:szCs w:val="21"/>
                <w:highlight w:val="none"/>
              </w:rPr>
            </w:pPr>
            <w:r>
              <w:rPr>
                <w:rFonts w:hint="eastAsia"/>
                <w:color w:val="000000"/>
                <w:szCs w:val="21"/>
                <w:highlight w:val="none"/>
                <w:lang w:bidi="ar"/>
              </w:rPr>
              <w:t>19.瞳孔直径测量允差：±0.03mm，显示精度：0.01mm</w:t>
            </w:r>
          </w:p>
        </w:tc>
      </w:tr>
      <w:tr w14:paraId="5D4627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0D971916">
            <w:pPr>
              <w:adjustRightInd w:val="0"/>
              <w:snapToGrid w:val="0"/>
              <w:jc w:val="center"/>
              <w:rPr>
                <w:color w:val="000000"/>
                <w:szCs w:val="21"/>
                <w:highlight w:val="none"/>
              </w:rPr>
            </w:pPr>
          </w:p>
        </w:tc>
        <w:tc>
          <w:tcPr>
            <w:tcW w:w="1250" w:type="dxa"/>
            <w:vMerge w:val="continue"/>
            <w:shd w:val="clear" w:color="auto" w:fill="auto"/>
            <w:vAlign w:val="center"/>
          </w:tcPr>
          <w:p w14:paraId="3B618A93">
            <w:pPr>
              <w:adjustRightInd w:val="0"/>
              <w:snapToGrid w:val="0"/>
              <w:jc w:val="center"/>
              <w:rPr>
                <w:color w:val="000000"/>
                <w:szCs w:val="21"/>
                <w:highlight w:val="none"/>
              </w:rPr>
            </w:pPr>
          </w:p>
        </w:tc>
        <w:tc>
          <w:tcPr>
            <w:tcW w:w="554" w:type="dxa"/>
            <w:shd w:val="clear" w:color="auto" w:fill="auto"/>
            <w:vAlign w:val="center"/>
          </w:tcPr>
          <w:p w14:paraId="39254E99">
            <w:pPr>
              <w:adjustRightInd w:val="0"/>
              <w:snapToGrid w:val="0"/>
              <w:jc w:val="center"/>
              <w:rPr>
                <w:color w:val="000000"/>
                <w:szCs w:val="21"/>
                <w:highlight w:val="none"/>
              </w:rPr>
            </w:pPr>
          </w:p>
        </w:tc>
        <w:tc>
          <w:tcPr>
            <w:tcW w:w="3130" w:type="dxa"/>
            <w:shd w:val="clear" w:color="auto" w:fill="auto"/>
            <w:vAlign w:val="center"/>
          </w:tcPr>
          <w:p w14:paraId="7013F2D1">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否</w:t>
            </w:r>
          </w:p>
        </w:tc>
        <w:tc>
          <w:tcPr>
            <w:tcW w:w="9486" w:type="dxa"/>
            <w:shd w:val="clear" w:color="auto" w:fill="auto"/>
            <w:vAlign w:val="center"/>
          </w:tcPr>
          <w:p w14:paraId="15E1A91C">
            <w:pPr>
              <w:adjustRightInd w:val="0"/>
              <w:snapToGrid w:val="0"/>
              <w:textAlignment w:val="center"/>
              <w:rPr>
                <w:color w:val="000000"/>
                <w:szCs w:val="21"/>
                <w:highlight w:val="none"/>
              </w:rPr>
            </w:pPr>
            <w:r>
              <w:rPr>
                <w:rFonts w:hint="eastAsia"/>
                <w:color w:val="000000"/>
                <w:szCs w:val="21"/>
                <w:highlight w:val="none"/>
                <w:lang w:bidi="ar"/>
              </w:rPr>
              <w:t>20.白到白距离测量范围：6～17mm</w:t>
            </w:r>
          </w:p>
        </w:tc>
      </w:tr>
      <w:tr w14:paraId="7B39F8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23FA417F">
            <w:pPr>
              <w:adjustRightInd w:val="0"/>
              <w:snapToGrid w:val="0"/>
              <w:jc w:val="center"/>
              <w:rPr>
                <w:color w:val="000000"/>
                <w:szCs w:val="21"/>
                <w:highlight w:val="none"/>
              </w:rPr>
            </w:pPr>
          </w:p>
        </w:tc>
        <w:tc>
          <w:tcPr>
            <w:tcW w:w="1250" w:type="dxa"/>
            <w:vMerge w:val="continue"/>
            <w:shd w:val="clear" w:color="auto" w:fill="auto"/>
            <w:vAlign w:val="center"/>
          </w:tcPr>
          <w:p w14:paraId="2285E63C">
            <w:pPr>
              <w:adjustRightInd w:val="0"/>
              <w:snapToGrid w:val="0"/>
              <w:jc w:val="center"/>
              <w:rPr>
                <w:color w:val="000000"/>
                <w:szCs w:val="21"/>
                <w:highlight w:val="none"/>
              </w:rPr>
            </w:pPr>
          </w:p>
        </w:tc>
        <w:tc>
          <w:tcPr>
            <w:tcW w:w="554" w:type="dxa"/>
            <w:shd w:val="clear" w:color="auto" w:fill="auto"/>
            <w:vAlign w:val="center"/>
          </w:tcPr>
          <w:p w14:paraId="4C78CF32">
            <w:pPr>
              <w:adjustRightInd w:val="0"/>
              <w:snapToGrid w:val="0"/>
              <w:jc w:val="center"/>
              <w:textAlignment w:val="center"/>
              <w:rPr>
                <w:color w:val="000000"/>
                <w:szCs w:val="21"/>
                <w:highlight w:val="none"/>
              </w:rPr>
            </w:pPr>
            <w:r>
              <w:rPr>
                <w:rFonts w:hint="eastAsia"/>
                <w:color w:val="000000"/>
                <w:szCs w:val="21"/>
                <w:highlight w:val="none"/>
                <w:lang w:bidi="ar"/>
              </w:rPr>
              <w:t>▲</w:t>
            </w:r>
          </w:p>
        </w:tc>
        <w:tc>
          <w:tcPr>
            <w:tcW w:w="3130" w:type="dxa"/>
            <w:shd w:val="clear" w:color="auto" w:fill="auto"/>
            <w:vAlign w:val="center"/>
          </w:tcPr>
          <w:p w14:paraId="55DF74B6">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是</w:t>
            </w:r>
          </w:p>
        </w:tc>
        <w:tc>
          <w:tcPr>
            <w:tcW w:w="9486" w:type="dxa"/>
            <w:shd w:val="clear" w:color="auto" w:fill="auto"/>
            <w:vAlign w:val="center"/>
          </w:tcPr>
          <w:p w14:paraId="345A049E">
            <w:pPr>
              <w:adjustRightInd w:val="0"/>
              <w:snapToGrid w:val="0"/>
              <w:textAlignment w:val="center"/>
              <w:rPr>
                <w:color w:val="000000"/>
                <w:szCs w:val="21"/>
                <w:highlight w:val="none"/>
              </w:rPr>
            </w:pPr>
            <w:r>
              <w:rPr>
                <w:rFonts w:hint="eastAsia"/>
                <w:color w:val="000000"/>
                <w:szCs w:val="21"/>
                <w:highlight w:val="none"/>
                <w:lang w:bidi="ar"/>
              </w:rPr>
              <w:t>21.白到白距离测量允差：±0.1mm,显示精度：0.01mm</w:t>
            </w:r>
          </w:p>
        </w:tc>
      </w:tr>
      <w:tr w14:paraId="7BC040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6B364689">
            <w:pPr>
              <w:adjustRightInd w:val="0"/>
              <w:snapToGrid w:val="0"/>
              <w:jc w:val="center"/>
              <w:rPr>
                <w:color w:val="000000"/>
                <w:szCs w:val="21"/>
                <w:highlight w:val="none"/>
              </w:rPr>
            </w:pPr>
          </w:p>
        </w:tc>
        <w:tc>
          <w:tcPr>
            <w:tcW w:w="1250" w:type="dxa"/>
            <w:vMerge w:val="continue"/>
            <w:shd w:val="clear" w:color="auto" w:fill="auto"/>
            <w:vAlign w:val="center"/>
          </w:tcPr>
          <w:p w14:paraId="6B829320">
            <w:pPr>
              <w:adjustRightInd w:val="0"/>
              <w:snapToGrid w:val="0"/>
              <w:jc w:val="center"/>
              <w:rPr>
                <w:color w:val="000000"/>
                <w:szCs w:val="21"/>
                <w:highlight w:val="none"/>
              </w:rPr>
            </w:pPr>
          </w:p>
        </w:tc>
        <w:tc>
          <w:tcPr>
            <w:tcW w:w="554" w:type="dxa"/>
            <w:shd w:val="clear" w:color="auto" w:fill="auto"/>
            <w:vAlign w:val="center"/>
          </w:tcPr>
          <w:p w14:paraId="5A3126BC">
            <w:pPr>
              <w:adjustRightInd w:val="0"/>
              <w:snapToGrid w:val="0"/>
              <w:jc w:val="center"/>
              <w:rPr>
                <w:color w:val="000000"/>
                <w:szCs w:val="21"/>
                <w:highlight w:val="none"/>
              </w:rPr>
            </w:pPr>
          </w:p>
        </w:tc>
        <w:tc>
          <w:tcPr>
            <w:tcW w:w="3130" w:type="dxa"/>
            <w:shd w:val="clear" w:color="auto" w:fill="auto"/>
            <w:vAlign w:val="center"/>
          </w:tcPr>
          <w:p w14:paraId="184A1C9A">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否</w:t>
            </w:r>
          </w:p>
        </w:tc>
        <w:tc>
          <w:tcPr>
            <w:tcW w:w="9486" w:type="dxa"/>
            <w:shd w:val="clear" w:color="auto" w:fill="auto"/>
            <w:vAlign w:val="center"/>
          </w:tcPr>
          <w:p w14:paraId="3DAECBCC">
            <w:pPr>
              <w:adjustRightInd w:val="0"/>
              <w:snapToGrid w:val="0"/>
              <w:textAlignment w:val="center"/>
              <w:rPr>
                <w:color w:val="000000"/>
                <w:szCs w:val="21"/>
                <w:highlight w:val="none"/>
              </w:rPr>
            </w:pPr>
            <w:r>
              <w:rPr>
                <w:rFonts w:hint="eastAsia"/>
                <w:color w:val="000000"/>
                <w:szCs w:val="21"/>
                <w:highlight w:val="none"/>
                <w:lang w:bidi="ar"/>
              </w:rPr>
              <w:t>22.角膜轴位角测量范围：1º～180º</w:t>
            </w:r>
          </w:p>
        </w:tc>
      </w:tr>
      <w:tr w14:paraId="1E4168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48554C0E">
            <w:pPr>
              <w:adjustRightInd w:val="0"/>
              <w:snapToGrid w:val="0"/>
              <w:jc w:val="center"/>
              <w:rPr>
                <w:color w:val="000000"/>
                <w:szCs w:val="21"/>
                <w:highlight w:val="none"/>
              </w:rPr>
            </w:pPr>
          </w:p>
        </w:tc>
        <w:tc>
          <w:tcPr>
            <w:tcW w:w="1250" w:type="dxa"/>
            <w:vMerge w:val="continue"/>
            <w:shd w:val="clear" w:color="auto" w:fill="auto"/>
            <w:vAlign w:val="center"/>
          </w:tcPr>
          <w:p w14:paraId="7355D51E">
            <w:pPr>
              <w:adjustRightInd w:val="0"/>
              <w:snapToGrid w:val="0"/>
              <w:jc w:val="center"/>
              <w:rPr>
                <w:color w:val="000000"/>
                <w:szCs w:val="21"/>
                <w:highlight w:val="none"/>
              </w:rPr>
            </w:pPr>
          </w:p>
        </w:tc>
        <w:tc>
          <w:tcPr>
            <w:tcW w:w="554" w:type="dxa"/>
            <w:shd w:val="clear" w:color="auto" w:fill="auto"/>
            <w:vAlign w:val="center"/>
          </w:tcPr>
          <w:p w14:paraId="7DE36E7D">
            <w:pPr>
              <w:adjustRightInd w:val="0"/>
              <w:snapToGrid w:val="0"/>
              <w:jc w:val="center"/>
              <w:rPr>
                <w:color w:val="000000"/>
                <w:szCs w:val="21"/>
                <w:highlight w:val="none"/>
              </w:rPr>
            </w:pPr>
          </w:p>
        </w:tc>
        <w:tc>
          <w:tcPr>
            <w:tcW w:w="3130" w:type="dxa"/>
            <w:shd w:val="clear" w:color="auto" w:fill="auto"/>
            <w:vAlign w:val="center"/>
          </w:tcPr>
          <w:p w14:paraId="4C24D4A9">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否</w:t>
            </w:r>
          </w:p>
        </w:tc>
        <w:tc>
          <w:tcPr>
            <w:tcW w:w="9486" w:type="dxa"/>
            <w:shd w:val="clear" w:color="auto" w:fill="auto"/>
            <w:vAlign w:val="center"/>
          </w:tcPr>
          <w:p w14:paraId="6E5DC384">
            <w:pPr>
              <w:adjustRightInd w:val="0"/>
              <w:snapToGrid w:val="0"/>
              <w:textAlignment w:val="center"/>
              <w:rPr>
                <w:color w:val="000000"/>
                <w:szCs w:val="21"/>
                <w:highlight w:val="none"/>
              </w:rPr>
            </w:pPr>
            <w:r>
              <w:rPr>
                <w:rFonts w:hint="eastAsia"/>
                <w:color w:val="000000"/>
                <w:szCs w:val="21"/>
                <w:highlight w:val="none"/>
                <w:lang w:bidi="ar"/>
              </w:rPr>
              <w:t>23.角膜轴位角测量允差：±4º，显示精度：1º</w:t>
            </w:r>
          </w:p>
        </w:tc>
      </w:tr>
      <w:tr w14:paraId="3460E1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54CD646C">
            <w:pPr>
              <w:adjustRightInd w:val="0"/>
              <w:snapToGrid w:val="0"/>
              <w:jc w:val="center"/>
              <w:rPr>
                <w:color w:val="000000"/>
                <w:szCs w:val="21"/>
                <w:highlight w:val="none"/>
              </w:rPr>
            </w:pPr>
          </w:p>
        </w:tc>
        <w:tc>
          <w:tcPr>
            <w:tcW w:w="1250" w:type="dxa"/>
            <w:vMerge w:val="continue"/>
            <w:shd w:val="clear" w:color="auto" w:fill="auto"/>
            <w:vAlign w:val="center"/>
          </w:tcPr>
          <w:p w14:paraId="6EB052E9">
            <w:pPr>
              <w:adjustRightInd w:val="0"/>
              <w:snapToGrid w:val="0"/>
              <w:jc w:val="center"/>
              <w:rPr>
                <w:color w:val="000000"/>
                <w:szCs w:val="21"/>
                <w:highlight w:val="none"/>
              </w:rPr>
            </w:pPr>
          </w:p>
        </w:tc>
        <w:tc>
          <w:tcPr>
            <w:tcW w:w="554" w:type="dxa"/>
            <w:shd w:val="clear" w:color="auto" w:fill="auto"/>
            <w:vAlign w:val="center"/>
          </w:tcPr>
          <w:p w14:paraId="4AF5725A">
            <w:pPr>
              <w:adjustRightInd w:val="0"/>
              <w:snapToGrid w:val="0"/>
              <w:jc w:val="center"/>
              <w:rPr>
                <w:color w:val="000000"/>
                <w:szCs w:val="21"/>
                <w:highlight w:val="none"/>
              </w:rPr>
            </w:pPr>
          </w:p>
        </w:tc>
        <w:tc>
          <w:tcPr>
            <w:tcW w:w="3130" w:type="dxa"/>
            <w:shd w:val="clear" w:color="auto" w:fill="auto"/>
            <w:vAlign w:val="center"/>
          </w:tcPr>
          <w:p w14:paraId="169E20F6">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否</w:t>
            </w:r>
          </w:p>
        </w:tc>
        <w:tc>
          <w:tcPr>
            <w:tcW w:w="9486" w:type="dxa"/>
            <w:shd w:val="clear" w:color="auto" w:fill="auto"/>
            <w:vAlign w:val="center"/>
          </w:tcPr>
          <w:p w14:paraId="33CEA66E">
            <w:pPr>
              <w:adjustRightInd w:val="0"/>
              <w:snapToGrid w:val="0"/>
              <w:textAlignment w:val="center"/>
              <w:rPr>
                <w:color w:val="000000"/>
                <w:szCs w:val="21"/>
                <w:highlight w:val="none"/>
              </w:rPr>
            </w:pPr>
            <w:r>
              <w:rPr>
                <w:rFonts w:hint="eastAsia"/>
                <w:color w:val="000000"/>
                <w:szCs w:val="21"/>
                <w:highlight w:val="none"/>
                <w:lang w:bidi="ar"/>
              </w:rPr>
              <w:t>24.晶状体厚度测量范围：0.5mm～10.0mm</w:t>
            </w:r>
          </w:p>
        </w:tc>
      </w:tr>
      <w:tr w14:paraId="17EBCC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4233A9AE">
            <w:pPr>
              <w:adjustRightInd w:val="0"/>
              <w:snapToGrid w:val="0"/>
              <w:jc w:val="center"/>
              <w:rPr>
                <w:color w:val="000000"/>
                <w:szCs w:val="21"/>
                <w:highlight w:val="none"/>
              </w:rPr>
            </w:pPr>
          </w:p>
        </w:tc>
        <w:tc>
          <w:tcPr>
            <w:tcW w:w="1250" w:type="dxa"/>
            <w:vMerge w:val="continue"/>
            <w:shd w:val="clear" w:color="auto" w:fill="auto"/>
            <w:vAlign w:val="center"/>
          </w:tcPr>
          <w:p w14:paraId="5811DB99">
            <w:pPr>
              <w:adjustRightInd w:val="0"/>
              <w:snapToGrid w:val="0"/>
              <w:jc w:val="center"/>
              <w:rPr>
                <w:color w:val="000000"/>
                <w:szCs w:val="21"/>
                <w:highlight w:val="none"/>
              </w:rPr>
            </w:pPr>
          </w:p>
        </w:tc>
        <w:tc>
          <w:tcPr>
            <w:tcW w:w="554" w:type="dxa"/>
            <w:shd w:val="clear" w:color="auto" w:fill="auto"/>
            <w:vAlign w:val="center"/>
          </w:tcPr>
          <w:p w14:paraId="1FA07966">
            <w:pPr>
              <w:adjustRightInd w:val="0"/>
              <w:snapToGrid w:val="0"/>
              <w:jc w:val="center"/>
              <w:rPr>
                <w:color w:val="000000"/>
                <w:szCs w:val="21"/>
                <w:highlight w:val="none"/>
              </w:rPr>
            </w:pPr>
          </w:p>
        </w:tc>
        <w:tc>
          <w:tcPr>
            <w:tcW w:w="3130" w:type="dxa"/>
            <w:shd w:val="clear" w:color="auto" w:fill="auto"/>
            <w:vAlign w:val="center"/>
          </w:tcPr>
          <w:p w14:paraId="46FC4BA7">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是</w:t>
            </w:r>
          </w:p>
        </w:tc>
        <w:tc>
          <w:tcPr>
            <w:tcW w:w="9486" w:type="dxa"/>
            <w:shd w:val="clear" w:color="auto" w:fill="auto"/>
            <w:vAlign w:val="center"/>
          </w:tcPr>
          <w:p w14:paraId="0FC05072">
            <w:pPr>
              <w:adjustRightInd w:val="0"/>
              <w:snapToGrid w:val="0"/>
              <w:textAlignment w:val="center"/>
              <w:rPr>
                <w:color w:val="000000"/>
                <w:szCs w:val="21"/>
                <w:highlight w:val="none"/>
              </w:rPr>
            </w:pPr>
            <w:r>
              <w:rPr>
                <w:rFonts w:hint="eastAsia"/>
                <w:color w:val="000000"/>
                <w:szCs w:val="21"/>
                <w:highlight w:val="none"/>
                <w:lang w:bidi="ar"/>
              </w:rPr>
              <w:t>25.晶状体厚度测量允差：±0.05mm，显示精度：0.01mm</w:t>
            </w:r>
          </w:p>
        </w:tc>
      </w:tr>
      <w:tr w14:paraId="2CC02A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2B213713">
            <w:pPr>
              <w:adjustRightInd w:val="0"/>
              <w:snapToGrid w:val="0"/>
              <w:jc w:val="center"/>
              <w:rPr>
                <w:color w:val="000000"/>
                <w:szCs w:val="21"/>
                <w:highlight w:val="none"/>
              </w:rPr>
            </w:pPr>
          </w:p>
        </w:tc>
        <w:tc>
          <w:tcPr>
            <w:tcW w:w="1250" w:type="dxa"/>
            <w:vMerge w:val="continue"/>
            <w:shd w:val="clear" w:color="auto" w:fill="auto"/>
            <w:vAlign w:val="center"/>
          </w:tcPr>
          <w:p w14:paraId="202B060C">
            <w:pPr>
              <w:adjustRightInd w:val="0"/>
              <w:snapToGrid w:val="0"/>
              <w:jc w:val="center"/>
              <w:rPr>
                <w:color w:val="000000"/>
                <w:szCs w:val="21"/>
                <w:highlight w:val="none"/>
              </w:rPr>
            </w:pPr>
          </w:p>
        </w:tc>
        <w:tc>
          <w:tcPr>
            <w:tcW w:w="554" w:type="dxa"/>
            <w:shd w:val="clear" w:color="auto" w:fill="auto"/>
            <w:vAlign w:val="center"/>
          </w:tcPr>
          <w:p w14:paraId="0683426E">
            <w:pPr>
              <w:adjustRightInd w:val="0"/>
              <w:snapToGrid w:val="0"/>
              <w:jc w:val="center"/>
              <w:textAlignment w:val="center"/>
              <w:rPr>
                <w:color w:val="000000"/>
                <w:szCs w:val="21"/>
                <w:highlight w:val="none"/>
              </w:rPr>
            </w:pPr>
            <w:r>
              <w:rPr>
                <w:rFonts w:hint="eastAsia"/>
                <w:color w:val="000000"/>
                <w:szCs w:val="21"/>
                <w:highlight w:val="none"/>
                <w:lang w:bidi="ar"/>
              </w:rPr>
              <w:t>▲</w:t>
            </w:r>
          </w:p>
        </w:tc>
        <w:tc>
          <w:tcPr>
            <w:tcW w:w="3130" w:type="dxa"/>
            <w:shd w:val="clear" w:color="auto" w:fill="auto"/>
            <w:vAlign w:val="center"/>
          </w:tcPr>
          <w:p w14:paraId="38769A99">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是</w:t>
            </w:r>
          </w:p>
        </w:tc>
        <w:tc>
          <w:tcPr>
            <w:tcW w:w="9486" w:type="dxa"/>
            <w:shd w:val="clear" w:color="auto" w:fill="auto"/>
            <w:vAlign w:val="center"/>
          </w:tcPr>
          <w:p w14:paraId="5AB9F5F2">
            <w:pPr>
              <w:adjustRightInd w:val="0"/>
              <w:snapToGrid w:val="0"/>
              <w:textAlignment w:val="center"/>
              <w:rPr>
                <w:color w:val="000000"/>
                <w:szCs w:val="21"/>
                <w:highlight w:val="none"/>
              </w:rPr>
            </w:pPr>
            <w:r>
              <w:rPr>
                <w:rFonts w:hint="eastAsia"/>
                <w:color w:val="000000"/>
                <w:szCs w:val="21"/>
                <w:highlight w:val="none"/>
                <w:lang w:bidi="ar"/>
              </w:rPr>
              <w:t>26.角膜曲率半径测量范围:4.0mm～12.0mm</w:t>
            </w:r>
          </w:p>
        </w:tc>
      </w:tr>
      <w:tr w14:paraId="4785BD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5470E1CD">
            <w:pPr>
              <w:adjustRightInd w:val="0"/>
              <w:snapToGrid w:val="0"/>
              <w:jc w:val="center"/>
              <w:rPr>
                <w:color w:val="000000"/>
                <w:szCs w:val="21"/>
                <w:highlight w:val="none"/>
              </w:rPr>
            </w:pPr>
          </w:p>
        </w:tc>
        <w:tc>
          <w:tcPr>
            <w:tcW w:w="1250" w:type="dxa"/>
            <w:vMerge w:val="continue"/>
            <w:shd w:val="clear" w:color="auto" w:fill="auto"/>
            <w:vAlign w:val="center"/>
          </w:tcPr>
          <w:p w14:paraId="130E6B64">
            <w:pPr>
              <w:adjustRightInd w:val="0"/>
              <w:snapToGrid w:val="0"/>
              <w:jc w:val="center"/>
              <w:rPr>
                <w:color w:val="000000"/>
                <w:szCs w:val="21"/>
                <w:highlight w:val="none"/>
              </w:rPr>
            </w:pPr>
          </w:p>
        </w:tc>
        <w:tc>
          <w:tcPr>
            <w:tcW w:w="554" w:type="dxa"/>
            <w:shd w:val="clear" w:color="auto" w:fill="auto"/>
            <w:vAlign w:val="center"/>
          </w:tcPr>
          <w:p w14:paraId="64AC1FD0">
            <w:pPr>
              <w:adjustRightInd w:val="0"/>
              <w:snapToGrid w:val="0"/>
              <w:jc w:val="center"/>
              <w:textAlignment w:val="center"/>
              <w:rPr>
                <w:color w:val="000000"/>
                <w:szCs w:val="21"/>
                <w:highlight w:val="none"/>
              </w:rPr>
            </w:pPr>
            <w:r>
              <w:rPr>
                <w:rFonts w:hint="eastAsia"/>
                <w:color w:val="000000"/>
                <w:szCs w:val="21"/>
                <w:highlight w:val="none"/>
                <w:lang w:bidi="ar"/>
              </w:rPr>
              <w:t>▲</w:t>
            </w:r>
          </w:p>
        </w:tc>
        <w:tc>
          <w:tcPr>
            <w:tcW w:w="3130" w:type="dxa"/>
            <w:shd w:val="clear" w:color="auto" w:fill="auto"/>
            <w:vAlign w:val="center"/>
          </w:tcPr>
          <w:p w14:paraId="163B3E71">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是</w:t>
            </w:r>
          </w:p>
        </w:tc>
        <w:tc>
          <w:tcPr>
            <w:tcW w:w="9486" w:type="dxa"/>
            <w:shd w:val="clear" w:color="auto" w:fill="auto"/>
            <w:vAlign w:val="center"/>
          </w:tcPr>
          <w:p w14:paraId="6128FE36">
            <w:pPr>
              <w:adjustRightInd w:val="0"/>
              <w:snapToGrid w:val="0"/>
              <w:textAlignment w:val="center"/>
              <w:rPr>
                <w:color w:val="000000"/>
                <w:szCs w:val="21"/>
                <w:highlight w:val="none"/>
              </w:rPr>
            </w:pPr>
            <w:r>
              <w:rPr>
                <w:rFonts w:hint="eastAsia"/>
                <w:color w:val="000000"/>
                <w:szCs w:val="21"/>
                <w:highlight w:val="none"/>
                <w:lang w:bidi="ar"/>
              </w:rPr>
              <w:t>27.角膜曲率半径测量允差:±0.01mm,显示精度：0.01mm</w:t>
            </w:r>
          </w:p>
        </w:tc>
      </w:tr>
      <w:tr w14:paraId="1ECEB6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restart"/>
            <w:shd w:val="clear" w:color="auto" w:fill="auto"/>
            <w:vAlign w:val="center"/>
          </w:tcPr>
          <w:p w14:paraId="720F90D6">
            <w:pPr>
              <w:adjustRightInd w:val="0"/>
              <w:snapToGrid w:val="0"/>
              <w:jc w:val="center"/>
              <w:textAlignment w:val="center"/>
              <w:rPr>
                <w:color w:val="000000"/>
                <w:szCs w:val="21"/>
                <w:highlight w:val="none"/>
              </w:rPr>
            </w:pPr>
            <w:r>
              <w:rPr>
                <w:rFonts w:hint="eastAsia"/>
                <w:color w:val="000000"/>
                <w:szCs w:val="21"/>
                <w:highlight w:val="none"/>
                <w:lang w:bidi="ar"/>
              </w:rPr>
              <w:t>4</w:t>
            </w:r>
          </w:p>
        </w:tc>
        <w:tc>
          <w:tcPr>
            <w:tcW w:w="1250" w:type="dxa"/>
            <w:vMerge w:val="restart"/>
            <w:shd w:val="clear" w:color="auto" w:fill="auto"/>
            <w:vAlign w:val="center"/>
          </w:tcPr>
          <w:p w14:paraId="190C3107">
            <w:pPr>
              <w:adjustRightInd w:val="0"/>
              <w:snapToGrid w:val="0"/>
              <w:jc w:val="center"/>
              <w:textAlignment w:val="center"/>
              <w:rPr>
                <w:color w:val="000000"/>
                <w:szCs w:val="21"/>
                <w:highlight w:val="none"/>
              </w:rPr>
            </w:pPr>
            <w:r>
              <w:rPr>
                <w:rFonts w:hint="eastAsia"/>
                <w:color w:val="000000"/>
                <w:szCs w:val="21"/>
                <w:highlight w:val="none"/>
                <w:lang w:bidi="ar"/>
              </w:rPr>
              <w:t>动物用眼后节OCT/OCTA成像设备</w:t>
            </w:r>
          </w:p>
        </w:tc>
        <w:tc>
          <w:tcPr>
            <w:tcW w:w="554" w:type="dxa"/>
            <w:shd w:val="clear" w:color="auto" w:fill="auto"/>
            <w:vAlign w:val="center"/>
          </w:tcPr>
          <w:p w14:paraId="6ADBFE8B">
            <w:pPr>
              <w:adjustRightInd w:val="0"/>
              <w:snapToGrid w:val="0"/>
              <w:jc w:val="center"/>
              <w:textAlignment w:val="center"/>
              <w:rPr>
                <w:color w:val="000000"/>
                <w:szCs w:val="21"/>
                <w:highlight w:val="none"/>
              </w:rPr>
            </w:pPr>
            <w:r>
              <w:rPr>
                <w:rFonts w:hint="eastAsia"/>
                <w:color w:val="000000"/>
                <w:szCs w:val="21"/>
                <w:highlight w:val="none"/>
                <w:lang w:bidi="ar"/>
              </w:rPr>
              <w:t>★</w:t>
            </w:r>
          </w:p>
        </w:tc>
        <w:tc>
          <w:tcPr>
            <w:tcW w:w="3130" w:type="dxa"/>
            <w:shd w:val="clear" w:color="auto" w:fill="auto"/>
            <w:vAlign w:val="center"/>
          </w:tcPr>
          <w:p w14:paraId="0DDD1F9D">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否</w:t>
            </w:r>
          </w:p>
        </w:tc>
        <w:tc>
          <w:tcPr>
            <w:tcW w:w="9486" w:type="dxa"/>
            <w:shd w:val="clear" w:color="auto" w:fill="auto"/>
            <w:vAlign w:val="center"/>
          </w:tcPr>
          <w:p w14:paraId="30C21D7D">
            <w:pPr>
              <w:adjustRightInd w:val="0"/>
              <w:snapToGrid w:val="0"/>
              <w:textAlignment w:val="center"/>
              <w:rPr>
                <w:color w:val="000000"/>
                <w:szCs w:val="21"/>
                <w:highlight w:val="none"/>
              </w:rPr>
            </w:pPr>
            <w:r>
              <w:rPr>
                <w:rFonts w:hint="eastAsia"/>
                <w:color w:val="000000"/>
                <w:szCs w:val="21"/>
                <w:highlight w:val="none"/>
                <w:lang w:bidi="ar"/>
              </w:rPr>
              <w:t>1.OCT光源中心波长：840 nm</w:t>
            </w:r>
          </w:p>
        </w:tc>
      </w:tr>
      <w:tr w14:paraId="41C7CD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61C9F4F9">
            <w:pPr>
              <w:adjustRightInd w:val="0"/>
              <w:snapToGrid w:val="0"/>
              <w:jc w:val="center"/>
              <w:rPr>
                <w:color w:val="000000"/>
                <w:szCs w:val="21"/>
                <w:highlight w:val="none"/>
              </w:rPr>
            </w:pPr>
          </w:p>
        </w:tc>
        <w:tc>
          <w:tcPr>
            <w:tcW w:w="1250" w:type="dxa"/>
            <w:vMerge w:val="continue"/>
            <w:shd w:val="clear" w:color="auto" w:fill="auto"/>
            <w:vAlign w:val="center"/>
          </w:tcPr>
          <w:p w14:paraId="055FCCC3">
            <w:pPr>
              <w:adjustRightInd w:val="0"/>
              <w:snapToGrid w:val="0"/>
              <w:jc w:val="center"/>
              <w:rPr>
                <w:color w:val="000000"/>
                <w:szCs w:val="21"/>
                <w:highlight w:val="none"/>
              </w:rPr>
            </w:pPr>
          </w:p>
        </w:tc>
        <w:tc>
          <w:tcPr>
            <w:tcW w:w="554" w:type="dxa"/>
            <w:shd w:val="clear" w:color="auto" w:fill="auto"/>
            <w:vAlign w:val="center"/>
          </w:tcPr>
          <w:p w14:paraId="22E3F193">
            <w:pPr>
              <w:adjustRightInd w:val="0"/>
              <w:snapToGrid w:val="0"/>
              <w:jc w:val="center"/>
              <w:textAlignment w:val="center"/>
              <w:rPr>
                <w:color w:val="000000"/>
                <w:szCs w:val="21"/>
                <w:highlight w:val="none"/>
              </w:rPr>
            </w:pPr>
            <w:r>
              <w:rPr>
                <w:rFonts w:hint="eastAsia"/>
                <w:color w:val="000000"/>
                <w:szCs w:val="21"/>
                <w:highlight w:val="none"/>
                <w:lang w:bidi="ar"/>
              </w:rPr>
              <w:t>▲</w:t>
            </w:r>
          </w:p>
        </w:tc>
        <w:tc>
          <w:tcPr>
            <w:tcW w:w="3130" w:type="dxa"/>
            <w:shd w:val="clear" w:color="auto" w:fill="auto"/>
            <w:vAlign w:val="center"/>
          </w:tcPr>
          <w:p w14:paraId="685CCEF8">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否</w:t>
            </w:r>
          </w:p>
        </w:tc>
        <w:tc>
          <w:tcPr>
            <w:tcW w:w="9486" w:type="dxa"/>
            <w:shd w:val="clear" w:color="auto" w:fill="auto"/>
            <w:vAlign w:val="center"/>
          </w:tcPr>
          <w:p w14:paraId="5B0F3F5D">
            <w:pPr>
              <w:adjustRightInd w:val="0"/>
              <w:snapToGrid w:val="0"/>
              <w:textAlignment w:val="center"/>
              <w:rPr>
                <w:color w:val="000000"/>
                <w:szCs w:val="21"/>
                <w:highlight w:val="none"/>
              </w:rPr>
            </w:pPr>
            <w:r>
              <w:rPr>
                <w:rFonts w:hint="eastAsia"/>
                <w:color w:val="000000"/>
                <w:szCs w:val="21"/>
                <w:highlight w:val="none"/>
                <w:lang w:bidi="ar"/>
              </w:rPr>
              <w:t>2.扫描频率：≥200kHz</w:t>
            </w:r>
          </w:p>
        </w:tc>
      </w:tr>
      <w:tr w14:paraId="187362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0F06519A">
            <w:pPr>
              <w:adjustRightInd w:val="0"/>
              <w:snapToGrid w:val="0"/>
              <w:jc w:val="center"/>
              <w:rPr>
                <w:color w:val="000000"/>
                <w:szCs w:val="21"/>
                <w:highlight w:val="none"/>
              </w:rPr>
            </w:pPr>
          </w:p>
        </w:tc>
        <w:tc>
          <w:tcPr>
            <w:tcW w:w="1250" w:type="dxa"/>
            <w:vMerge w:val="continue"/>
            <w:shd w:val="clear" w:color="auto" w:fill="auto"/>
            <w:vAlign w:val="center"/>
          </w:tcPr>
          <w:p w14:paraId="6A8CFE05">
            <w:pPr>
              <w:adjustRightInd w:val="0"/>
              <w:snapToGrid w:val="0"/>
              <w:jc w:val="center"/>
              <w:rPr>
                <w:color w:val="000000"/>
                <w:szCs w:val="21"/>
                <w:highlight w:val="none"/>
              </w:rPr>
            </w:pPr>
          </w:p>
        </w:tc>
        <w:tc>
          <w:tcPr>
            <w:tcW w:w="554" w:type="dxa"/>
            <w:shd w:val="clear" w:color="auto" w:fill="auto"/>
            <w:vAlign w:val="center"/>
          </w:tcPr>
          <w:p w14:paraId="51A79C86">
            <w:pPr>
              <w:adjustRightInd w:val="0"/>
              <w:snapToGrid w:val="0"/>
              <w:jc w:val="center"/>
              <w:rPr>
                <w:color w:val="000000"/>
                <w:szCs w:val="21"/>
                <w:highlight w:val="none"/>
              </w:rPr>
            </w:pPr>
          </w:p>
        </w:tc>
        <w:tc>
          <w:tcPr>
            <w:tcW w:w="3130" w:type="dxa"/>
            <w:shd w:val="clear" w:color="auto" w:fill="auto"/>
            <w:vAlign w:val="center"/>
          </w:tcPr>
          <w:p w14:paraId="4BC146CD">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是</w:t>
            </w:r>
          </w:p>
        </w:tc>
        <w:tc>
          <w:tcPr>
            <w:tcW w:w="9486" w:type="dxa"/>
            <w:shd w:val="clear" w:color="auto" w:fill="auto"/>
            <w:vAlign w:val="center"/>
          </w:tcPr>
          <w:p w14:paraId="7D576CEE">
            <w:pPr>
              <w:adjustRightInd w:val="0"/>
              <w:snapToGrid w:val="0"/>
              <w:textAlignment w:val="center"/>
              <w:rPr>
                <w:color w:val="000000"/>
                <w:szCs w:val="21"/>
                <w:highlight w:val="none"/>
              </w:rPr>
            </w:pPr>
            <w:r>
              <w:rPr>
                <w:rFonts w:hint="eastAsia"/>
                <w:color w:val="000000"/>
                <w:szCs w:val="21"/>
                <w:highlight w:val="none"/>
                <w:lang w:bidi="ar"/>
              </w:rPr>
              <w:t>3.SLO中心波长：1060nm</w:t>
            </w:r>
          </w:p>
        </w:tc>
      </w:tr>
      <w:tr w14:paraId="051A99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5167D8B8">
            <w:pPr>
              <w:adjustRightInd w:val="0"/>
              <w:snapToGrid w:val="0"/>
              <w:jc w:val="center"/>
              <w:rPr>
                <w:color w:val="000000"/>
                <w:szCs w:val="21"/>
                <w:highlight w:val="none"/>
              </w:rPr>
            </w:pPr>
          </w:p>
        </w:tc>
        <w:tc>
          <w:tcPr>
            <w:tcW w:w="1250" w:type="dxa"/>
            <w:vMerge w:val="continue"/>
            <w:shd w:val="clear" w:color="auto" w:fill="auto"/>
            <w:vAlign w:val="center"/>
          </w:tcPr>
          <w:p w14:paraId="49EA93A9">
            <w:pPr>
              <w:adjustRightInd w:val="0"/>
              <w:snapToGrid w:val="0"/>
              <w:jc w:val="center"/>
              <w:rPr>
                <w:color w:val="000000"/>
                <w:szCs w:val="21"/>
                <w:highlight w:val="none"/>
              </w:rPr>
            </w:pPr>
          </w:p>
        </w:tc>
        <w:tc>
          <w:tcPr>
            <w:tcW w:w="554" w:type="dxa"/>
            <w:shd w:val="clear" w:color="auto" w:fill="auto"/>
            <w:vAlign w:val="center"/>
          </w:tcPr>
          <w:p w14:paraId="372C1669">
            <w:pPr>
              <w:adjustRightInd w:val="0"/>
              <w:snapToGrid w:val="0"/>
              <w:jc w:val="center"/>
              <w:rPr>
                <w:color w:val="000000"/>
                <w:szCs w:val="21"/>
                <w:highlight w:val="none"/>
              </w:rPr>
            </w:pPr>
          </w:p>
        </w:tc>
        <w:tc>
          <w:tcPr>
            <w:tcW w:w="3130" w:type="dxa"/>
            <w:shd w:val="clear" w:color="auto" w:fill="auto"/>
            <w:vAlign w:val="center"/>
          </w:tcPr>
          <w:p w14:paraId="53AA0ED6">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否</w:t>
            </w:r>
          </w:p>
        </w:tc>
        <w:tc>
          <w:tcPr>
            <w:tcW w:w="9486" w:type="dxa"/>
            <w:shd w:val="clear" w:color="auto" w:fill="auto"/>
            <w:vAlign w:val="center"/>
          </w:tcPr>
          <w:p w14:paraId="71CF0AE3">
            <w:pPr>
              <w:adjustRightInd w:val="0"/>
              <w:snapToGrid w:val="0"/>
              <w:textAlignment w:val="center"/>
              <w:rPr>
                <w:color w:val="000000"/>
                <w:szCs w:val="21"/>
                <w:highlight w:val="none"/>
              </w:rPr>
            </w:pPr>
            <w:r>
              <w:rPr>
                <w:rFonts w:hint="eastAsia"/>
                <w:color w:val="000000"/>
                <w:szCs w:val="21"/>
                <w:highlight w:val="none"/>
                <w:lang w:bidi="ar"/>
              </w:rPr>
              <w:t>4.眼底扫描深度(组织内）：≥3.5mm</w:t>
            </w:r>
          </w:p>
        </w:tc>
      </w:tr>
      <w:tr w14:paraId="5462E9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2E9BFF0D">
            <w:pPr>
              <w:adjustRightInd w:val="0"/>
              <w:snapToGrid w:val="0"/>
              <w:jc w:val="center"/>
              <w:rPr>
                <w:color w:val="000000"/>
                <w:szCs w:val="21"/>
                <w:highlight w:val="none"/>
              </w:rPr>
            </w:pPr>
          </w:p>
        </w:tc>
        <w:tc>
          <w:tcPr>
            <w:tcW w:w="1250" w:type="dxa"/>
            <w:vMerge w:val="continue"/>
            <w:shd w:val="clear" w:color="auto" w:fill="auto"/>
            <w:vAlign w:val="center"/>
          </w:tcPr>
          <w:p w14:paraId="6E36A6D8">
            <w:pPr>
              <w:adjustRightInd w:val="0"/>
              <w:snapToGrid w:val="0"/>
              <w:jc w:val="center"/>
              <w:rPr>
                <w:color w:val="000000"/>
                <w:szCs w:val="21"/>
                <w:highlight w:val="none"/>
              </w:rPr>
            </w:pPr>
          </w:p>
        </w:tc>
        <w:tc>
          <w:tcPr>
            <w:tcW w:w="554" w:type="dxa"/>
            <w:shd w:val="clear" w:color="auto" w:fill="auto"/>
            <w:vAlign w:val="center"/>
          </w:tcPr>
          <w:p w14:paraId="5D8DD5A9">
            <w:pPr>
              <w:adjustRightInd w:val="0"/>
              <w:snapToGrid w:val="0"/>
              <w:jc w:val="center"/>
              <w:rPr>
                <w:color w:val="000000"/>
                <w:szCs w:val="21"/>
                <w:highlight w:val="none"/>
              </w:rPr>
            </w:pPr>
          </w:p>
        </w:tc>
        <w:tc>
          <w:tcPr>
            <w:tcW w:w="3130" w:type="dxa"/>
            <w:shd w:val="clear" w:color="auto" w:fill="auto"/>
            <w:vAlign w:val="center"/>
          </w:tcPr>
          <w:p w14:paraId="2D4C17AB">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是</w:t>
            </w:r>
          </w:p>
        </w:tc>
        <w:tc>
          <w:tcPr>
            <w:tcW w:w="9486" w:type="dxa"/>
            <w:shd w:val="clear" w:color="auto" w:fill="auto"/>
            <w:vAlign w:val="center"/>
          </w:tcPr>
          <w:p w14:paraId="7D880B68">
            <w:pPr>
              <w:adjustRightInd w:val="0"/>
              <w:snapToGrid w:val="0"/>
              <w:textAlignment w:val="center"/>
              <w:rPr>
                <w:color w:val="000000"/>
                <w:szCs w:val="21"/>
                <w:highlight w:val="none"/>
              </w:rPr>
            </w:pPr>
            <w:r>
              <w:rPr>
                <w:rFonts w:hint="eastAsia"/>
                <w:color w:val="000000"/>
                <w:szCs w:val="21"/>
                <w:highlight w:val="none"/>
                <w:lang w:bidi="ar"/>
              </w:rPr>
              <w:t>5.前节扫描深度(组织内）：≥3mm</w:t>
            </w:r>
          </w:p>
        </w:tc>
      </w:tr>
      <w:tr w14:paraId="3D1C8A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4B6E8FF6">
            <w:pPr>
              <w:adjustRightInd w:val="0"/>
              <w:snapToGrid w:val="0"/>
              <w:jc w:val="center"/>
              <w:rPr>
                <w:color w:val="000000"/>
                <w:szCs w:val="21"/>
                <w:highlight w:val="none"/>
              </w:rPr>
            </w:pPr>
          </w:p>
        </w:tc>
        <w:tc>
          <w:tcPr>
            <w:tcW w:w="1250" w:type="dxa"/>
            <w:vMerge w:val="continue"/>
            <w:shd w:val="clear" w:color="auto" w:fill="auto"/>
            <w:vAlign w:val="center"/>
          </w:tcPr>
          <w:p w14:paraId="735A2AC2">
            <w:pPr>
              <w:adjustRightInd w:val="0"/>
              <w:snapToGrid w:val="0"/>
              <w:jc w:val="center"/>
              <w:rPr>
                <w:color w:val="000000"/>
                <w:szCs w:val="21"/>
                <w:highlight w:val="none"/>
              </w:rPr>
            </w:pPr>
          </w:p>
        </w:tc>
        <w:tc>
          <w:tcPr>
            <w:tcW w:w="554" w:type="dxa"/>
            <w:shd w:val="clear" w:color="auto" w:fill="auto"/>
            <w:vAlign w:val="center"/>
          </w:tcPr>
          <w:p w14:paraId="151BCC0B">
            <w:pPr>
              <w:adjustRightInd w:val="0"/>
              <w:snapToGrid w:val="0"/>
              <w:jc w:val="center"/>
              <w:rPr>
                <w:color w:val="000000"/>
                <w:szCs w:val="21"/>
                <w:highlight w:val="none"/>
              </w:rPr>
            </w:pPr>
          </w:p>
        </w:tc>
        <w:tc>
          <w:tcPr>
            <w:tcW w:w="3130" w:type="dxa"/>
            <w:shd w:val="clear" w:color="auto" w:fill="auto"/>
            <w:vAlign w:val="center"/>
          </w:tcPr>
          <w:p w14:paraId="3043D060">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是</w:t>
            </w:r>
          </w:p>
        </w:tc>
        <w:tc>
          <w:tcPr>
            <w:tcW w:w="9486" w:type="dxa"/>
            <w:shd w:val="clear" w:color="auto" w:fill="auto"/>
            <w:vAlign w:val="center"/>
          </w:tcPr>
          <w:p w14:paraId="2233E0FE">
            <w:pPr>
              <w:adjustRightInd w:val="0"/>
              <w:snapToGrid w:val="0"/>
              <w:textAlignment w:val="center"/>
              <w:rPr>
                <w:color w:val="000000"/>
                <w:szCs w:val="21"/>
                <w:highlight w:val="none"/>
              </w:rPr>
            </w:pPr>
            <w:r>
              <w:rPr>
                <w:rFonts w:hint="eastAsia"/>
                <w:color w:val="000000"/>
                <w:szCs w:val="21"/>
                <w:highlight w:val="none"/>
                <w:lang w:bidi="ar"/>
              </w:rPr>
              <w:t>6.眼底扫描长度：≥15mm</w:t>
            </w:r>
          </w:p>
        </w:tc>
      </w:tr>
      <w:tr w14:paraId="286936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33AE8CF4">
            <w:pPr>
              <w:adjustRightInd w:val="0"/>
              <w:snapToGrid w:val="0"/>
              <w:jc w:val="center"/>
              <w:rPr>
                <w:color w:val="000000"/>
                <w:szCs w:val="21"/>
                <w:highlight w:val="none"/>
              </w:rPr>
            </w:pPr>
          </w:p>
        </w:tc>
        <w:tc>
          <w:tcPr>
            <w:tcW w:w="1250" w:type="dxa"/>
            <w:vMerge w:val="continue"/>
            <w:shd w:val="clear" w:color="auto" w:fill="auto"/>
            <w:vAlign w:val="center"/>
          </w:tcPr>
          <w:p w14:paraId="6A9AEC97">
            <w:pPr>
              <w:adjustRightInd w:val="0"/>
              <w:snapToGrid w:val="0"/>
              <w:jc w:val="center"/>
              <w:rPr>
                <w:color w:val="000000"/>
                <w:szCs w:val="21"/>
                <w:highlight w:val="none"/>
              </w:rPr>
            </w:pPr>
          </w:p>
        </w:tc>
        <w:tc>
          <w:tcPr>
            <w:tcW w:w="554" w:type="dxa"/>
            <w:shd w:val="clear" w:color="auto" w:fill="auto"/>
            <w:vAlign w:val="center"/>
          </w:tcPr>
          <w:p w14:paraId="4A199F95">
            <w:pPr>
              <w:adjustRightInd w:val="0"/>
              <w:snapToGrid w:val="0"/>
              <w:jc w:val="center"/>
              <w:rPr>
                <w:color w:val="000000"/>
                <w:szCs w:val="21"/>
                <w:highlight w:val="none"/>
              </w:rPr>
            </w:pPr>
          </w:p>
        </w:tc>
        <w:tc>
          <w:tcPr>
            <w:tcW w:w="3130" w:type="dxa"/>
            <w:shd w:val="clear" w:color="auto" w:fill="auto"/>
            <w:vAlign w:val="center"/>
          </w:tcPr>
          <w:p w14:paraId="798AE619">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否</w:t>
            </w:r>
          </w:p>
        </w:tc>
        <w:tc>
          <w:tcPr>
            <w:tcW w:w="9486" w:type="dxa"/>
            <w:shd w:val="clear" w:color="auto" w:fill="auto"/>
            <w:vAlign w:val="center"/>
          </w:tcPr>
          <w:p w14:paraId="019FDEA9">
            <w:pPr>
              <w:adjustRightInd w:val="0"/>
              <w:snapToGrid w:val="0"/>
              <w:textAlignment w:val="center"/>
              <w:rPr>
                <w:color w:val="000000"/>
                <w:szCs w:val="21"/>
                <w:highlight w:val="none"/>
              </w:rPr>
            </w:pPr>
            <w:r>
              <w:rPr>
                <w:rFonts w:hint="eastAsia"/>
                <w:color w:val="000000"/>
                <w:szCs w:val="21"/>
                <w:highlight w:val="none"/>
                <w:lang w:bidi="ar"/>
              </w:rPr>
              <w:t>7.前节扫描长度：≥18mm</w:t>
            </w:r>
          </w:p>
        </w:tc>
      </w:tr>
      <w:tr w14:paraId="11C2B1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4462D628">
            <w:pPr>
              <w:adjustRightInd w:val="0"/>
              <w:snapToGrid w:val="0"/>
              <w:jc w:val="center"/>
              <w:rPr>
                <w:color w:val="000000"/>
                <w:szCs w:val="21"/>
                <w:highlight w:val="none"/>
              </w:rPr>
            </w:pPr>
          </w:p>
        </w:tc>
        <w:tc>
          <w:tcPr>
            <w:tcW w:w="1250" w:type="dxa"/>
            <w:vMerge w:val="continue"/>
            <w:shd w:val="clear" w:color="auto" w:fill="auto"/>
            <w:vAlign w:val="center"/>
          </w:tcPr>
          <w:p w14:paraId="0AD5C9AF">
            <w:pPr>
              <w:adjustRightInd w:val="0"/>
              <w:snapToGrid w:val="0"/>
              <w:jc w:val="center"/>
              <w:rPr>
                <w:color w:val="000000"/>
                <w:szCs w:val="21"/>
                <w:highlight w:val="none"/>
              </w:rPr>
            </w:pPr>
          </w:p>
        </w:tc>
        <w:tc>
          <w:tcPr>
            <w:tcW w:w="554" w:type="dxa"/>
            <w:shd w:val="clear" w:color="auto" w:fill="auto"/>
            <w:vAlign w:val="center"/>
          </w:tcPr>
          <w:p w14:paraId="50CE0A47">
            <w:pPr>
              <w:adjustRightInd w:val="0"/>
              <w:snapToGrid w:val="0"/>
              <w:jc w:val="center"/>
              <w:rPr>
                <w:color w:val="000000"/>
                <w:szCs w:val="21"/>
                <w:highlight w:val="none"/>
              </w:rPr>
            </w:pPr>
          </w:p>
        </w:tc>
        <w:tc>
          <w:tcPr>
            <w:tcW w:w="3130" w:type="dxa"/>
            <w:shd w:val="clear" w:color="auto" w:fill="auto"/>
            <w:vAlign w:val="center"/>
          </w:tcPr>
          <w:p w14:paraId="21C83BCD">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是</w:t>
            </w:r>
          </w:p>
        </w:tc>
        <w:tc>
          <w:tcPr>
            <w:tcW w:w="9486" w:type="dxa"/>
            <w:shd w:val="clear" w:color="auto" w:fill="auto"/>
            <w:vAlign w:val="center"/>
          </w:tcPr>
          <w:p w14:paraId="774B8E7F">
            <w:pPr>
              <w:adjustRightInd w:val="0"/>
              <w:snapToGrid w:val="0"/>
              <w:textAlignment w:val="center"/>
              <w:rPr>
                <w:color w:val="000000"/>
                <w:szCs w:val="21"/>
                <w:highlight w:val="none"/>
              </w:rPr>
            </w:pPr>
            <w:r>
              <w:rPr>
                <w:rFonts w:hint="eastAsia"/>
                <w:color w:val="000000"/>
                <w:szCs w:val="21"/>
                <w:highlight w:val="none"/>
                <w:lang w:bidi="ar"/>
              </w:rPr>
              <w:t>8.轴向分辨率（光学）：≤1.9μm</w:t>
            </w:r>
          </w:p>
        </w:tc>
      </w:tr>
      <w:tr w14:paraId="52B3A2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4CF705CA">
            <w:pPr>
              <w:adjustRightInd w:val="0"/>
              <w:snapToGrid w:val="0"/>
              <w:jc w:val="center"/>
              <w:rPr>
                <w:color w:val="000000"/>
                <w:szCs w:val="21"/>
                <w:highlight w:val="none"/>
              </w:rPr>
            </w:pPr>
          </w:p>
        </w:tc>
        <w:tc>
          <w:tcPr>
            <w:tcW w:w="1250" w:type="dxa"/>
            <w:vMerge w:val="continue"/>
            <w:shd w:val="clear" w:color="auto" w:fill="auto"/>
            <w:vAlign w:val="center"/>
          </w:tcPr>
          <w:p w14:paraId="1684F261">
            <w:pPr>
              <w:adjustRightInd w:val="0"/>
              <w:snapToGrid w:val="0"/>
              <w:jc w:val="center"/>
              <w:rPr>
                <w:color w:val="000000"/>
                <w:szCs w:val="21"/>
                <w:highlight w:val="none"/>
              </w:rPr>
            </w:pPr>
          </w:p>
        </w:tc>
        <w:tc>
          <w:tcPr>
            <w:tcW w:w="554" w:type="dxa"/>
            <w:shd w:val="clear" w:color="auto" w:fill="auto"/>
            <w:vAlign w:val="center"/>
          </w:tcPr>
          <w:p w14:paraId="4E9EAA4A">
            <w:pPr>
              <w:adjustRightInd w:val="0"/>
              <w:snapToGrid w:val="0"/>
              <w:jc w:val="center"/>
              <w:rPr>
                <w:color w:val="000000"/>
                <w:szCs w:val="21"/>
                <w:highlight w:val="none"/>
              </w:rPr>
            </w:pPr>
          </w:p>
        </w:tc>
        <w:tc>
          <w:tcPr>
            <w:tcW w:w="3130" w:type="dxa"/>
            <w:shd w:val="clear" w:color="auto" w:fill="auto"/>
            <w:vAlign w:val="center"/>
          </w:tcPr>
          <w:p w14:paraId="31AAC524">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是</w:t>
            </w:r>
          </w:p>
        </w:tc>
        <w:tc>
          <w:tcPr>
            <w:tcW w:w="9486" w:type="dxa"/>
            <w:shd w:val="clear" w:color="auto" w:fill="auto"/>
            <w:vAlign w:val="center"/>
          </w:tcPr>
          <w:p w14:paraId="2F833F48">
            <w:pPr>
              <w:adjustRightInd w:val="0"/>
              <w:snapToGrid w:val="0"/>
              <w:textAlignment w:val="center"/>
              <w:rPr>
                <w:color w:val="000000"/>
                <w:szCs w:val="21"/>
                <w:highlight w:val="none"/>
              </w:rPr>
            </w:pPr>
            <w:r>
              <w:rPr>
                <w:rFonts w:hint="eastAsia"/>
                <w:color w:val="000000"/>
                <w:szCs w:val="21"/>
                <w:highlight w:val="none"/>
                <w:lang w:bidi="ar"/>
              </w:rPr>
              <w:t>9.屈光补偿范围：≥-20D～+20D</w:t>
            </w:r>
          </w:p>
        </w:tc>
      </w:tr>
      <w:tr w14:paraId="715E33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34F532C6">
            <w:pPr>
              <w:adjustRightInd w:val="0"/>
              <w:snapToGrid w:val="0"/>
              <w:jc w:val="center"/>
              <w:rPr>
                <w:color w:val="000000"/>
                <w:szCs w:val="21"/>
                <w:highlight w:val="none"/>
              </w:rPr>
            </w:pPr>
          </w:p>
        </w:tc>
        <w:tc>
          <w:tcPr>
            <w:tcW w:w="1250" w:type="dxa"/>
            <w:vMerge w:val="continue"/>
            <w:shd w:val="clear" w:color="auto" w:fill="auto"/>
            <w:vAlign w:val="center"/>
          </w:tcPr>
          <w:p w14:paraId="5D22922B">
            <w:pPr>
              <w:adjustRightInd w:val="0"/>
              <w:snapToGrid w:val="0"/>
              <w:jc w:val="center"/>
              <w:rPr>
                <w:color w:val="000000"/>
                <w:szCs w:val="21"/>
                <w:highlight w:val="none"/>
              </w:rPr>
            </w:pPr>
          </w:p>
        </w:tc>
        <w:tc>
          <w:tcPr>
            <w:tcW w:w="554" w:type="dxa"/>
            <w:shd w:val="clear" w:color="auto" w:fill="auto"/>
            <w:vAlign w:val="center"/>
          </w:tcPr>
          <w:p w14:paraId="72A1DF6D">
            <w:pPr>
              <w:adjustRightInd w:val="0"/>
              <w:snapToGrid w:val="0"/>
              <w:jc w:val="center"/>
              <w:rPr>
                <w:color w:val="000000"/>
                <w:szCs w:val="21"/>
                <w:highlight w:val="none"/>
              </w:rPr>
            </w:pPr>
          </w:p>
        </w:tc>
        <w:tc>
          <w:tcPr>
            <w:tcW w:w="3130" w:type="dxa"/>
            <w:shd w:val="clear" w:color="auto" w:fill="auto"/>
            <w:vAlign w:val="center"/>
          </w:tcPr>
          <w:p w14:paraId="037A33F6">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是</w:t>
            </w:r>
          </w:p>
        </w:tc>
        <w:tc>
          <w:tcPr>
            <w:tcW w:w="9486" w:type="dxa"/>
            <w:shd w:val="clear" w:color="auto" w:fill="auto"/>
            <w:vAlign w:val="center"/>
          </w:tcPr>
          <w:p w14:paraId="5620B3D9">
            <w:pPr>
              <w:adjustRightInd w:val="0"/>
              <w:snapToGrid w:val="0"/>
              <w:textAlignment w:val="center"/>
              <w:rPr>
                <w:color w:val="000000"/>
                <w:szCs w:val="21"/>
                <w:highlight w:val="none"/>
              </w:rPr>
            </w:pPr>
            <w:r>
              <w:rPr>
                <w:rFonts w:hint="eastAsia"/>
                <w:color w:val="000000"/>
                <w:szCs w:val="21"/>
                <w:highlight w:val="none"/>
                <w:lang w:bidi="ar"/>
              </w:rPr>
              <w:t>10.视网膜三维图像分析模式：支持三维重建技术，支持基于三位模式的分层，自定义分区浏览模式。</w:t>
            </w:r>
          </w:p>
        </w:tc>
      </w:tr>
      <w:tr w14:paraId="7A4255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40EACBD2">
            <w:pPr>
              <w:adjustRightInd w:val="0"/>
              <w:snapToGrid w:val="0"/>
              <w:jc w:val="center"/>
              <w:rPr>
                <w:color w:val="000000"/>
                <w:szCs w:val="21"/>
                <w:highlight w:val="none"/>
              </w:rPr>
            </w:pPr>
          </w:p>
        </w:tc>
        <w:tc>
          <w:tcPr>
            <w:tcW w:w="1250" w:type="dxa"/>
            <w:vMerge w:val="continue"/>
            <w:shd w:val="clear" w:color="auto" w:fill="auto"/>
            <w:vAlign w:val="center"/>
          </w:tcPr>
          <w:p w14:paraId="3C345059">
            <w:pPr>
              <w:adjustRightInd w:val="0"/>
              <w:snapToGrid w:val="0"/>
              <w:jc w:val="center"/>
              <w:rPr>
                <w:color w:val="000000"/>
                <w:szCs w:val="21"/>
                <w:highlight w:val="none"/>
              </w:rPr>
            </w:pPr>
          </w:p>
        </w:tc>
        <w:tc>
          <w:tcPr>
            <w:tcW w:w="554" w:type="dxa"/>
            <w:shd w:val="clear" w:color="auto" w:fill="auto"/>
            <w:vAlign w:val="center"/>
          </w:tcPr>
          <w:p w14:paraId="02CDFB86">
            <w:pPr>
              <w:adjustRightInd w:val="0"/>
              <w:snapToGrid w:val="0"/>
              <w:jc w:val="center"/>
              <w:textAlignment w:val="center"/>
              <w:rPr>
                <w:color w:val="000000"/>
                <w:szCs w:val="21"/>
                <w:highlight w:val="none"/>
              </w:rPr>
            </w:pPr>
            <w:r>
              <w:rPr>
                <w:rFonts w:hint="eastAsia"/>
                <w:color w:val="000000"/>
                <w:szCs w:val="21"/>
                <w:highlight w:val="none"/>
                <w:lang w:bidi="ar"/>
              </w:rPr>
              <w:t>▲</w:t>
            </w:r>
          </w:p>
        </w:tc>
        <w:tc>
          <w:tcPr>
            <w:tcW w:w="3130" w:type="dxa"/>
            <w:shd w:val="clear" w:color="auto" w:fill="auto"/>
            <w:vAlign w:val="center"/>
          </w:tcPr>
          <w:p w14:paraId="4A1FD380">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是</w:t>
            </w:r>
          </w:p>
        </w:tc>
        <w:tc>
          <w:tcPr>
            <w:tcW w:w="9486" w:type="dxa"/>
            <w:shd w:val="clear" w:color="auto" w:fill="auto"/>
            <w:vAlign w:val="center"/>
          </w:tcPr>
          <w:p w14:paraId="39EEF574">
            <w:pPr>
              <w:adjustRightInd w:val="0"/>
              <w:snapToGrid w:val="0"/>
              <w:textAlignment w:val="center"/>
              <w:rPr>
                <w:color w:val="000000"/>
                <w:szCs w:val="21"/>
                <w:highlight w:val="none"/>
              </w:rPr>
            </w:pPr>
            <w:r>
              <w:rPr>
                <w:rFonts w:hint="eastAsia"/>
                <w:color w:val="000000"/>
                <w:szCs w:val="21"/>
                <w:highlight w:val="none"/>
                <w:lang w:bidi="ar"/>
              </w:rPr>
              <w:t>11.视盘结构识别：自动识别视杯视盘位置与视盘边缘，并在断层图上实时标注，为临床诊断提供直观的可视化参考。</w:t>
            </w:r>
          </w:p>
        </w:tc>
      </w:tr>
      <w:tr w14:paraId="072EC1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202BDC09">
            <w:pPr>
              <w:adjustRightInd w:val="0"/>
              <w:snapToGrid w:val="0"/>
              <w:jc w:val="center"/>
              <w:rPr>
                <w:color w:val="000000"/>
                <w:szCs w:val="21"/>
                <w:highlight w:val="none"/>
              </w:rPr>
            </w:pPr>
          </w:p>
        </w:tc>
        <w:tc>
          <w:tcPr>
            <w:tcW w:w="1250" w:type="dxa"/>
            <w:vMerge w:val="continue"/>
            <w:shd w:val="clear" w:color="auto" w:fill="auto"/>
            <w:vAlign w:val="center"/>
          </w:tcPr>
          <w:p w14:paraId="35D878D0">
            <w:pPr>
              <w:adjustRightInd w:val="0"/>
              <w:snapToGrid w:val="0"/>
              <w:jc w:val="center"/>
              <w:rPr>
                <w:color w:val="000000"/>
                <w:szCs w:val="21"/>
                <w:highlight w:val="none"/>
              </w:rPr>
            </w:pPr>
          </w:p>
        </w:tc>
        <w:tc>
          <w:tcPr>
            <w:tcW w:w="554" w:type="dxa"/>
            <w:shd w:val="clear" w:color="auto" w:fill="auto"/>
            <w:vAlign w:val="center"/>
          </w:tcPr>
          <w:p w14:paraId="058A6D99">
            <w:pPr>
              <w:adjustRightInd w:val="0"/>
              <w:snapToGrid w:val="0"/>
              <w:jc w:val="center"/>
              <w:rPr>
                <w:color w:val="000000"/>
                <w:szCs w:val="21"/>
                <w:highlight w:val="none"/>
              </w:rPr>
            </w:pPr>
          </w:p>
        </w:tc>
        <w:tc>
          <w:tcPr>
            <w:tcW w:w="3130" w:type="dxa"/>
            <w:shd w:val="clear" w:color="auto" w:fill="auto"/>
            <w:vAlign w:val="center"/>
          </w:tcPr>
          <w:p w14:paraId="5826E15E">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是</w:t>
            </w:r>
          </w:p>
        </w:tc>
        <w:tc>
          <w:tcPr>
            <w:tcW w:w="9486" w:type="dxa"/>
            <w:shd w:val="clear" w:color="auto" w:fill="auto"/>
            <w:vAlign w:val="center"/>
          </w:tcPr>
          <w:p w14:paraId="522B25B2">
            <w:pPr>
              <w:adjustRightInd w:val="0"/>
              <w:snapToGrid w:val="0"/>
              <w:textAlignment w:val="center"/>
              <w:rPr>
                <w:color w:val="000000"/>
                <w:szCs w:val="21"/>
                <w:highlight w:val="none"/>
              </w:rPr>
            </w:pPr>
            <w:r>
              <w:rPr>
                <w:rFonts w:hint="eastAsia"/>
                <w:color w:val="000000"/>
                <w:szCs w:val="21"/>
                <w:highlight w:val="none"/>
                <w:lang w:bidi="ar"/>
              </w:rPr>
              <w:t>12.青光眼综合分析：生成视盘结构分析与视盘OCTA量化分析的功能组合报告。支持黄斑区节细胞复合体，视盘结构，视盘周围神经纤维层厚度综合分析组合报告。</w:t>
            </w:r>
          </w:p>
        </w:tc>
      </w:tr>
      <w:tr w14:paraId="02A94A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24E4B674">
            <w:pPr>
              <w:adjustRightInd w:val="0"/>
              <w:snapToGrid w:val="0"/>
              <w:jc w:val="center"/>
              <w:rPr>
                <w:color w:val="000000"/>
                <w:szCs w:val="21"/>
                <w:highlight w:val="none"/>
              </w:rPr>
            </w:pPr>
          </w:p>
        </w:tc>
        <w:tc>
          <w:tcPr>
            <w:tcW w:w="1250" w:type="dxa"/>
            <w:vMerge w:val="continue"/>
            <w:shd w:val="clear" w:color="auto" w:fill="auto"/>
            <w:vAlign w:val="center"/>
          </w:tcPr>
          <w:p w14:paraId="25F5CF2C">
            <w:pPr>
              <w:adjustRightInd w:val="0"/>
              <w:snapToGrid w:val="0"/>
              <w:jc w:val="center"/>
              <w:rPr>
                <w:color w:val="000000"/>
                <w:szCs w:val="21"/>
                <w:highlight w:val="none"/>
              </w:rPr>
            </w:pPr>
          </w:p>
        </w:tc>
        <w:tc>
          <w:tcPr>
            <w:tcW w:w="554" w:type="dxa"/>
            <w:shd w:val="clear" w:color="auto" w:fill="auto"/>
            <w:vAlign w:val="center"/>
          </w:tcPr>
          <w:p w14:paraId="2C7B2D1A">
            <w:pPr>
              <w:adjustRightInd w:val="0"/>
              <w:snapToGrid w:val="0"/>
              <w:jc w:val="center"/>
              <w:rPr>
                <w:color w:val="000000"/>
                <w:szCs w:val="21"/>
                <w:highlight w:val="none"/>
              </w:rPr>
            </w:pPr>
          </w:p>
        </w:tc>
        <w:tc>
          <w:tcPr>
            <w:tcW w:w="3130" w:type="dxa"/>
            <w:shd w:val="clear" w:color="auto" w:fill="auto"/>
            <w:vAlign w:val="center"/>
          </w:tcPr>
          <w:p w14:paraId="6BF3A5D2">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是</w:t>
            </w:r>
          </w:p>
        </w:tc>
        <w:tc>
          <w:tcPr>
            <w:tcW w:w="9486" w:type="dxa"/>
            <w:shd w:val="clear" w:color="auto" w:fill="auto"/>
            <w:vAlign w:val="center"/>
          </w:tcPr>
          <w:p w14:paraId="0599C44D">
            <w:pPr>
              <w:adjustRightInd w:val="0"/>
              <w:snapToGrid w:val="0"/>
              <w:textAlignment w:val="center"/>
              <w:rPr>
                <w:color w:val="000000"/>
                <w:szCs w:val="21"/>
                <w:highlight w:val="none"/>
              </w:rPr>
            </w:pPr>
            <w:r>
              <w:rPr>
                <w:rFonts w:hint="eastAsia"/>
                <w:color w:val="000000"/>
                <w:szCs w:val="21"/>
                <w:highlight w:val="none"/>
                <w:lang w:bidi="ar"/>
              </w:rPr>
              <w:t>13.青光眼分析软件：内置正常人RNFL及神经节细胞复合体厚度数据库。</w:t>
            </w:r>
          </w:p>
        </w:tc>
      </w:tr>
      <w:tr w14:paraId="48B8E2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4B4B5614">
            <w:pPr>
              <w:adjustRightInd w:val="0"/>
              <w:snapToGrid w:val="0"/>
              <w:jc w:val="center"/>
              <w:rPr>
                <w:color w:val="000000"/>
                <w:szCs w:val="21"/>
                <w:highlight w:val="none"/>
              </w:rPr>
            </w:pPr>
          </w:p>
        </w:tc>
        <w:tc>
          <w:tcPr>
            <w:tcW w:w="1250" w:type="dxa"/>
            <w:vMerge w:val="continue"/>
            <w:shd w:val="clear" w:color="auto" w:fill="auto"/>
            <w:vAlign w:val="center"/>
          </w:tcPr>
          <w:p w14:paraId="0E974E75">
            <w:pPr>
              <w:adjustRightInd w:val="0"/>
              <w:snapToGrid w:val="0"/>
              <w:jc w:val="center"/>
              <w:rPr>
                <w:color w:val="000000"/>
                <w:szCs w:val="21"/>
                <w:highlight w:val="none"/>
              </w:rPr>
            </w:pPr>
          </w:p>
        </w:tc>
        <w:tc>
          <w:tcPr>
            <w:tcW w:w="554" w:type="dxa"/>
            <w:shd w:val="clear" w:color="auto" w:fill="auto"/>
            <w:vAlign w:val="center"/>
          </w:tcPr>
          <w:p w14:paraId="5779BC35">
            <w:pPr>
              <w:adjustRightInd w:val="0"/>
              <w:snapToGrid w:val="0"/>
              <w:jc w:val="center"/>
              <w:textAlignment w:val="center"/>
              <w:rPr>
                <w:color w:val="000000"/>
                <w:szCs w:val="21"/>
                <w:highlight w:val="none"/>
              </w:rPr>
            </w:pPr>
            <w:r>
              <w:rPr>
                <w:rFonts w:hint="eastAsia"/>
                <w:color w:val="000000"/>
                <w:szCs w:val="21"/>
                <w:highlight w:val="none"/>
                <w:lang w:bidi="ar"/>
              </w:rPr>
              <w:t>▲</w:t>
            </w:r>
          </w:p>
        </w:tc>
        <w:tc>
          <w:tcPr>
            <w:tcW w:w="3130" w:type="dxa"/>
            <w:shd w:val="clear" w:color="auto" w:fill="auto"/>
            <w:vAlign w:val="center"/>
          </w:tcPr>
          <w:p w14:paraId="597BF4AB">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是</w:t>
            </w:r>
          </w:p>
        </w:tc>
        <w:tc>
          <w:tcPr>
            <w:tcW w:w="9486" w:type="dxa"/>
            <w:shd w:val="clear" w:color="auto" w:fill="auto"/>
            <w:vAlign w:val="center"/>
          </w:tcPr>
          <w:p w14:paraId="1367EB59">
            <w:pPr>
              <w:adjustRightInd w:val="0"/>
              <w:snapToGrid w:val="0"/>
              <w:textAlignment w:val="center"/>
              <w:rPr>
                <w:color w:val="000000"/>
                <w:szCs w:val="21"/>
                <w:highlight w:val="none"/>
              </w:rPr>
            </w:pPr>
            <w:r>
              <w:rPr>
                <w:rFonts w:hint="eastAsia"/>
                <w:color w:val="000000"/>
                <w:szCs w:val="21"/>
                <w:highlight w:val="none"/>
                <w:lang w:bidi="ar"/>
              </w:rPr>
              <w:t>14.具备角膜地形图及屈光力四联图分析功能</w:t>
            </w:r>
          </w:p>
        </w:tc>
      </w:tr>
      <w:tr w14:paraId="59F595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6D4B82C1">
            <w:pPr>
              <w:adjustRightInd w:val="0"/>
              <w:snapToGrid w:val="0"/>
              <w:jc w:val="center"/>
              <w:rPr>
                <w:color w:val="000000"/>
                <w:szCs w:val="21"/>
                <w:highlight w:val="none"/>
              </w:rPr>
            </w:pPr>
          </w:p>
        </w:tc>
        <w:tc>
          <w:tcPr>
            <w:tcW w:w="1250" w:type="dxa"/>
            <w:vMerge w:val="continue"/>
            <w:shd w:val="clear" w:color="auto" w:fill="auto"/>
            <w:vAlign w:val="center"/>
          </w:tcPr>
          <w:p w14:paraId="02A047EB">
            <w:pPr>
              <w:adjustRightInd w:val="0"/>
              <w:snapToGrid w:val="0"/>
              <w:jc w:val="center"/>
              <w:rPr>
                <w:color w:val="000000"/>
                <w:szCs w:val="21"/>
                <w:highlight w:val="none"/>
              </w:rPr>
            </w:pPr>
          </w:p>
        </w:tc>
        <w:tc>
          <w:tcPr>
            <w:tcW w:w="554" w:type="dxa"/>
            <w:shd w:val="clear" w:color="auto" w:fill="auto"/>
            <w:vAlign w:val="center"/>
          </w:tcPr>
          <w:p w14:paraId="4CB74720">
            <w:pPr>
              <w:adjustRightInd w:val="0"/>
              <w:snapToGrid w:val="0"/>
              <w:jc w:val="center"/>
              <w:rPr>
                <w:color w:val="000000"/>
                <w:szCs w:val="21"/>
                <w:highlight w:val="none"/>
              </w:rPr>
            </w:pPr>
          </w:p>
        </w:tc>
        <w:tc>
          <w:tcPr>
            <w:tcW w:w="3130" w:type="dxa"/>
            <w:shd w:val="clear" w:color="auto" w:fill="auto"/>
            <w:vAlign w:val="center"/>
          </w:tcPr>
          <w:p w14:paraId="3C6A560E">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是</w:t>
            </w:r>
          </w:p>
        </w:tc>
        <w:tc>
          <w:tcPr>
            <w:tcW w:w="9486" w:type="dxa"/>
            <w:shd w:val="clear" w:color="auto" w:fill="auto"/>
            <w:vAlign w:val="center"/>
          </w:tcPr>
          <w:p w14:paraId="5579F328">
            <w:pPr>
              <w:adjustRightInd w:val="0"/>
              <w:snapToGrid w:val="0"/>
              <w:textAlignment w:val="center"/>
              <w:rPr>
                <w:color w:val="000000"/>
                <w:szCs w:val="21"/>
                <w:highlight w:val="none"/>
              </w:rPr>
            </w:pPr>
            <w:r>
              <w:rPr>
                <w:rFonts w:hint="eastAsia"/>
                <w:color w:val="000000"/>
                <w:szCs w:val="21"/>
                <w:highlight w:val="none"/>
                <w:lang w:bidi="ar"/>
              </w:rPr>
              <w:t>15.内置前节镜头无需手动更换</w:t>
            </w:r>
          </w:p>
        </w:tc>
      </w:tr>
      <w:tr w14:paraId="39ACE7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46B291A6">
            <w:pPr>
              <w:adjustRightInd w:val="0"/>
              <w:snapToGrid w:val="0"/>
              <w:jc w:val="center"/>
              <w:rPr>
                <w:color w:val="000000"/>
                <w:szCs w:val="21"/>
                <w:highlight w:val="none"/>
              </w:rPr>
            </w:pPr>
          </w:p>
        </w:tc>
        <w:tc>
          <w:tcPr>
            <w:tcW w:w="1250" w:type="dxa"/>
            <w:vMerge w:val="continue"/>
            <w:shd w:val="clear" w:color="auto" w:fill="auto"/>
            <w:vAlign w:val="center"/>
          </w:tcPr>
          <w:p w14:paraId="00874C2A">
            <w:pPr>
              <w:adjustRightInd w:val="0"/>
              <w:snapToGrid w:val="0"/>
              <w:jc w:val="center"/>
              <w:rPr>
                <w:color w:val="000000"/>
                <w:szCs w:val="21"/>
                <w:highlight w:val="none"/>
              </w:rPr>
            </w:pPr>
          </w:p>
        </w:tc>
        <w:tc>
          <w:tcPr>
            <w:tcW w:w="554" w:type="dxa"/>
            <w:shd w:val="clear" w:color="auto" w:fill="auto"/>
            <w:vAlign w:val="center"/>
          </w:tcPr>
          <w:p w14:paraId="4A62FCBB">
            <w:pPr>
              <w:adjustRightInd w:val="0"/>
              <w:snapToGrid w:val="0"/>
              <w:jc w:val="center"/>
              <w:textAlignment w:val="center"/>
              <w:rPr>
                <w:color w:val="000000"/>
                <w:szCs w:val="21"/>
                <w:highlight w:val="none"/>
              </w:rPr>
            </w:pPr>
            <w:r>
              <w:rPr>
                <w:rFonts w:hint="eastAsia"/>
                <w:color w:val="000000"/>
                <w:szCs w:val="21"/>
                <w:highlight w:val="none"/>
                <w:lang w:bidi="ar"/>
              </w:rPr>
              <w:t>▲</w:t>
            </w:r>
          </w:p>
        </w:tc>
        <w:tc>
          <w:tcPr>
            <w:tcW w:w="3130" w:type="dxa"/>
            <w:shd w:val="clear" w:color="auto" w:fill="auto"/>
            <w:vAlign w:val="center"/>
          </w:tcPr>
          <w:p w14:paraId="4E7A5F0F">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否</w:t>
            </w:r>
          </w:p>
        </w:tc>
        <w:tc>
          <w:tcPr>
            <w:tcW w:w="9486" w:type="dxa"/>
            <w:shd w:val="clear" w:color="auto" w:fill="auto"/>
            <w:vAlign w:val="center"/>
          </w:tcPr>
          <w:p w14:paraId="6DE6EA88">
            <w:pPr>
              <w:adjustRightInd w:val="0"/>
              <w:snapToGrid w:val="0"/>
              <w:textAlignment w:val="center"/>
              <w:rPr>
                <w:color w:val="000000"/>
                <w:szCs w:val="21"/>
                <w:highlight w:val="none"/>
              </w:rPr>
            </w:pPr>
            <w:r>
              <w:rPr>
                <w:rFonts w:hint="eastAsia"/>
                <w:color w:val="000000"/>
                <w:szCs w:val="21"/>
                <w:highlight w:val="none"/>
                <w:lang w:bidi="ar"/>
              </w:rPr>
              <w:t>16.外置眼前节适配器</w:t>
            </w:r>
          </w:p>
        </w:tc>
      </w:tr>
      <w:tr w14:paraId="32FDFF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71E93D49">
            <w:pPr>
              <w:adjustRightInd w:val="0"/>
              <w:snapToGrid w:val="0"/>
              <w:jc w:val="center"/>
              <w:rPr>
                <w:color w:val="000000"/>
                <w:szCs w:val="21"/>
                <w:highlight w:val="none"/>
              </w:rPr>
            </w:pPr>
          </w:p>
        </w:tc>
        <w:tc>
          <w:tcPr>
            <w:tcW w:w="1250" w:type="dxa"/>
            <w:vMerge w:val="continue"/>
            <w:shd w:val="clear" w:color="auto" w:fill="auto"/>
            <w:vAlign w:val="center"/>
          </w:tcPr>
          <w:p w14:paraId="02E75A50">
            <w:pPr>
              <w:adjustRightInd w:val="0"/>
              <w:snapToGrid w:val="0"/>
              <w:jc w:val="center"/>
              <w:rPr>
                <w:color w:val="000000"/>
                <w:szCs w:val="21"/>
                <w:highlight w:val="none"/>
              </w:rPr>
            </w:pPr>
          </w:p>
        </w:tc>
        <w:tc>
          <w:tcPr>
            <w:tcW w:w="554" w:type="dxa"/>
            <w:shd w:val="clear" w:color="auto" w:fill="auto"/>
            <w:vAlign w:val="center"/>
          </w:tcPr>
          <w:p w14:paraId="0ACE2029">
            <w:pPr>
              <w:adjustRightInd w:val="0"/>
              <w:snapToGrid w:val="0"/>
              <w:jc w:val="center"/>
              <w:rPr>
                <w:color w:val="000000"/>
                <w:szCs w:val="21"/>
                <w:highlight w:val="none"/>
              </w:rPr>
            </w:pPr>
          </w:p>
        </w:tc>
        <w:tc>
          <w:tcPr>
            <w:tcW w:w="3130" w:type="dxa"/>
            <w:shd w:val="clear" w:color="auto" w:fill="auto"/>
            <w:vAlign w:val="center"/>
          </w:tcPr>
          <w:p w14:paraId="75121A9E">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否</w:t>
            </w:r>
          </w:p>
        </w:tc>
        <w:tc>
          <w:tcPr>
            <w:tcW w:w="9486" w:type="dxa"/>
            <w:shd w:val="clear" w:color="auto" w:fill="auto"/>
            <w:vAlign w:val="center"/>
          </w:tcPr>
          <w:p w14:paraId="19C39EDB">
            <w:pPr>
              <w:adjustRightInd w:val="0"/>
              <w:snapToGrid w:val="0"/>
              <w:textAlignment w:val="center"/>
              <w:rPr>
                <w:color w:val="000000"/>
                <w:szCs w:val="21"/>
                <w:highlight w:val="none"/>
              </w:rPr>
            </w:pPr>
            <w:r>
              <w:rPr>
                <w:rFonts w:hint="eastAsia"/>
                <w:color w:val="000000"/>
                <w:szCs w:val="21"/>
                <w:highlight w:val="none"/>
                <w:lang w:bidi="ar"/>
              </w:rPr>
              <w:t>17.可3D重建房角状态，自动测量房角角度，巩膜突角度、房角开放面积、小梁网虹膜间面积；</w:t>
            </w:r>
          </w:p>
        </w:tc>
      </w:tr>
      <w:tr w14:paraId="0341A3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restart"/>
            <w:shd w:val="clear" w:color="auto" w:fill="auto"/>
            <w:vAlign w:val="center"/>
          </w:tcPr>
          <w:p w14:paraId="0369B689">
            <w:pPr>
              <w:adjustRightInd w:val="0"/>
              <w:snapToGrid w:val="0"/>
              <w:jc w:val="center"/>
              <w:textAlignment w:val="center"/>
              <w:rPr>
                <w:color w:val="000000"/>
                <w:szCs w:val="21"/>
                <w:highlight w:val="none"/>
              </w:rPr>
            </w:pPr>
            <w:r>
              <w:rPr>
                <w:rFonts w:hint="eastAsia"/>
                <w:color w:val="000000"/>
                <w:szCs w:val="21"/>
                <w:highlight w:val="none"/>
                <w:lang w:bidi="ar"/>
              </w:rPr>
              <w:t>5</w:t>
            </w:r>
          </w:p>
        </w:tc>
        <w:tc>
          <w:tcPr>
            <w:tcW w:w="1250" w:type="dxa"/>
            <w:vMerge w:val="restart"/>
            <w:shd w:val="clear" w:color="auto" w:fill="auto"/>
            <w:vAlign w:val="center"/>
          </w:tcPr>
          <w:p w14:paraId="7E344624">
            <w:pPr>
              <w:adjustRightInd w:val="0"/>
              <w:snapToGrid w:val="0"/>
              <w:jc w:val="center"/>
              <w:textAlignment w:val="center"/>
              <w:rPr>
                <w:color w:val="000000"/>
                <w:szCs w:val="21"/>
                <w:highlight w:val="none"/>
              </w:rPr>
            </w:pPr>
            <w:r>
              <w:rPr>
                <w:rFonts w:hint="eastAsia"/>
                <w:color w:val="000000"/>
                <w:szCs w:val="21"/>
                <w:highlight w:val="none"/>
                <w:lang w:bidi="ar"/>
              </w:rPr>
              <w:t>动物用眼前节OCT成像设备</w:t>
            </w:r>
          </w:p>
        </w:tc>
        <w:tc>
          <w:tcPr>
            <w:tcW w:w="554" w:type="dxa"/>
            <w:shd w:val="clear" w:color="auto" w:fill="auto"/>
            <w:vAlign w:val="center"/>
          </w:tcPr>
          <w:p w14:paraId="470E3C44">
            <w:pPr>
              <w:adjustRightInd w:val="0"/>
              <w:snapToGrid w:val="0"/>
              <w:jc w:val="center"/>
              <w:textAlignment w:val="center"/>
              <w:rPr>
                <w:color w:val="000000"/>
                <w:szCs w:val="21"/>
                <w:highlight w:val="none"/>
              </w:rPr>
            </w:pPr>
            <w:r>
              <w:rPr>
                <w:rFonts w:hint="eastAsia"/>
                <w:color w:val="000000"/>
                <w:szCs w:val="21"/>
                <w:highlight w:val="none"/>
                <w:lang w:bidi="ar"/>
              </w:rPr>
              <w:t>★</w:t>
            </w:r>
          </w:p>
        </w:tc>
        <w:tc>
          <w:tcPr>
            <w:tcW w:w="3130" w:type="dxa"/>
            <w:shd w:val="clear" w:color="auto" w:fill="auto"/>
            <w:vAlign w:val="center"/>
          </w:tcPr>
          <w:p w14:paraId="1FC47332">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否</w:t>
            </w:r>
          </w:p>
        </w:tc>
        <w:tc>
          <w:tcPr>
            <w:tcW w:w="9486" w:type="dxa"/>
            <w:shd w:val="clear" w:color="auto" w:fill="auto"/>
            <w:vAlign w:val="center"/>
          </w:tcPr>
          <w:p w14:paraId="602A65ED">
            <w:pPr>
              <w:adjustRightInd w:val="0"/>
              <w:snapToGrid w:val="0"/>
              <w:textAlignment w:val="center"/>
              <w:rPr>
                <w:color w:val="000000"/>
                <w:szCs w:val="21"/>
                <w:highlight w:val="none"/>
              </w:rPr>
            </w:pPr>
            <w:r>
              <w:rPr>
                <w:rFonts w:hint="eastAsia"/>
                <w:color w:val="000000"/>
                <w:szCs w:val="21"/>
                <w:highlight w:val="none"/>
                <w:lang w:bidi="ar"/>
              </w:rPr>
              <w:t>1、OCT光源中心波长：840 nm</w:t>
            </w:r>
          </w:p>
        </w:tc>
      </w:tr>
      <w:tr w14:paraId="535144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7935FB70">
            <w:pPr>
              <w:adjustRightInd w:val="0"/>
              <w:snapToGrid w:val="0"/>
              <w:jc w:val="center"/>
              <w:rPr>
                <w:color w:val="000000"/>
                <w:szCs w:val="21"/>
                <w:highlight w:val="none"/>
              </w:rPr>
            </w:pPr>
          </w:p>
        </w:tc>
        <w:tc>
          <w:tcPr>
            <w:tcW w:w="1250" w:type="dxa"/>
            <w:vMerge w:val="continue"/>
            <w:shd w:val="clear" w:color="auto" w:fill="auto"/>
            <w:vAlign w:val="center"/>
          </w:tcPr>
          <w:p w14:paraId="6CF6133B">
            <w:pPr>
              <w:adjustRightInd w:val="0"/>
              <w:snapToGrid w:val="0"/>
              <w:jc w:val="center"/>
              <w:rPr>
                <w:color w:val="000000"/>
                <w:szCs w:val="21"/>
                <w:highlight w:val="none"/>
              </w:rPr>
            </w:pPr>
          </w:p>
        </w:tc>
        <w:tc>
          <w:tcPr>
            <w:tcW w:w="554" w:type="dxa"/>
            <w:shd w:val="clear" w:color="auto" w:fill="auto"/>
            <w:vAlign w:val="center"/>
          </w:tcPr>
          <w:p w14:paraId="1E10E4F4">
            <w:pPr>
              <w:adjustRightInd w:val="0"/>
              <w:snapToGrid w:val="0"/>
              <w:jc w:val="center"/>
              <w:textAlignment w:val="center"/>
              <w:rPr>
                <w:color w:val="000000"/>
                <w:szCs w:val="21"/>
                <w:highlight w:val="none"/>
              </w:rPr>
            </w:pPr>
            <w:r>
              <w:rPr>
                <w:rFonts w:hint="eastAsia"/>
                <w:color w:val="000000"/>
                <w:szCs w:val="21"/>
                <w:highlight w:val="none"/>
                <w:lang w:bidi="ar"/>
              </w:rPr>
              <w:t>▲</w:t>
            </w:r>
          </w:p>
        </w:tc>
        <w:tc>
          <w:tcPr>
            <w:tcW w:w="3130" w:type="dxa"/>
            <w:shd w:val="clear" w:color="auto" w:fill="auto"/>
            <w:vAlign w:val="center"/>
          </w:tcPr>
          <w:p w14:paraId="236DE6B7">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是</w:t>
            </w:r>
          </w:p>
        </w:tc>
        <w:tc>
          <w:tcPr>
            <w:tcW w:w="9486" w:type="dxa"/>
            <w:shd w:val="clear" w:color="auto" w:fill="auto"/>
            <w:vAlign w:val="center"/>
          </w:tcPr>
          <w:p w14:paraId="482FC687">
            <w:pPr>
              <w:adjustRightInd w:val="0"/>
              <w:snapToGrid w:val="0"/>
              <w:textAlignment w:val="center"/>
              <w:rPr>
                <w:color w:val="000000"/>
                <w:szCs w:val="21"/>
                <w:highlight w:val="none"/>
              </w:rPr>
            </w:pPr>
            <w:r>
              <w:rPr>
                <w:rFonts w:hint="eastAsia"/>
                <w:color w:val="000000"/>
                <w:szCs w:val="21"/>
                <w:highlight w:val="none"/>
                <w:lang w:bidi="ar"/>
              </w:rPr>
              <w:t>2、A扫描频率：≥200kHz</w:t>
            </w:r>
          </w:p>
        </w:tc>
      </w:tr>
      <w:tr w14:paraId="031CBF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2CFF8EDC">
            <w:pPr>
              <w:adjustRightInd w:val="0"/>
              <w:snapToGrid w:val="0"/>
              <w:jc w:val="center"/>
              <w:rPr>
                <w:color w:val="000000"/>
                <w:szCs w:val="21"/>
                <w:highlight w:val="none"/>
              </w:rPr>
            </w:pPr>
          </w:p>
        </w:tc>
        <w:tc>
          <w:tcPr>
            <w:tcW w:w="1250" w:type="dxa"/>
            <w:vMerge w:val="continue"/>
            <w:shd w:val="clear" w:color="auto" w:fill="auto"/>
            <w:vAlign w:val="center"/>
          </w:tcPr>
          <w:p w14:paraId="1955091D">
            <w:pPr>
              <w:adjustRightInd w:val="0"/>
              <w:snapToGrid w:val="0"/>
              <w:jc w:val="center"/>
              <w:rPr>
                <w:color w:val="000000"/>
                <w:szCs w:val="21"/>
                <w:highlight w:val="none"/>
              </w:rPr>
            </w:pPr>
          </w:p>
        </w:tc>
        <w:tc>
          <w:tcPr>
            <w:tcW w:w="554" w:type="dxa"/>
            <w:shd w:val="clear" w:color="auto" w:fill="auto"/>
            <w:vAlign w:val="center"/>
          </w:tcPr>
          <w:p w14:paraId="4B149723">
            <w:pPr>
              <w:adjustRightInd w:val="0"/>
              <w:snapToGrid w:val="0"/>
              <w:jc w:val="center"/>
              <w:rPr>
                <w:color w:val="000000"/>
                <w:szCs w:val="21"/>
                <w:highlight w:val="none"/>
              </w:rPr>
            </w:pPr>
          </w:p>
        </w:tc>
        <w:tc>
          <w:tcPr>
            <w:tcW w:w="3130" w:type="dxa"/>
            <w:shd w:val="clear" w:color="auto" w:fill="auto"/>
            <w:vAlign w:val="center"/>
          </w:tcPr>
          <w:p w14:paraId="15001061">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否</w:t>
            </w:r>
          </w:p>
        </w:tc>
        <w:tc>
          <w:tcPr>
            <w:tcW w:w="9486" w:type="dxa"/>
            <w:shd w:val="clear" w:color="auto" w:fill="auto"/>
            <w:vAlign w:val="center"/>
          </w:tcPr>
          <w:p w14:paraId="5743676F">
            <w:pPr>
              <w:adjustRightInd w:val="0"/>
              <w:snapToGrid w:val="0"/>
              <w:textAlignment w:val="center"/>
              <w:rPr>
                <w:color w:val="000000"/>
                <w:szCs w:val="21"/>
                <w:highlight w:val="none"/>
              </w:rPr>
            </w:pPr>
            <w:r>
              <w:rPr>
                <w:rFonts w:hint="eastAsia"/>
                <w:color w:val="000000"/>
                <w:szCs w:val="21"/>
                <w:highlight w:val="none"/>
                <w:lang w:bidi="ar"/>
              </w:rPr>
              <w:t>3、SLO中心波长：1060nm</w:t>
            </w:r>
          </w:p>
        </w:tc>
      </w:tr>
      <w:tr w14:paraId="351BE5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53852F2D">
            <w:pPr>
              <w:adjustRightInd w:val="0"/>
              <w:snapToGrid w:val="0"/>
              <w:jc w:val="center"/>
              <w:rPr>
                <w:color w:val="000000"/>
                <w:szCs w:val="21"/>
                <w:highlight w:val="none"/>
              </w:rPr>
            </w:pPr>
          </w:p>
        </w:tc>
        <w:tc>
          <w:tcPr>
            <w:tcW w:w="1250" w:type="dxa"/>
            <w:vMerge w:val="continue"/>
            <w:shd w:val="clear" w:color="auto" w:fill="auto"/>
            <w:vAlign w:val="center"/>
          </w:tcPr>
          <w:p w14:paraId="3ADC8038">
            <w:pPr>
              <w:adjustRightInd w:val="0"/>
              <w:snapToGrid w:val="0"/>
              <w:jc w:val="center"/>
              <w:rPr>
                <w:color w:val="000000"/>
                <w:szCs w:val="21"/>
                <w:highlight w:val="none"/>
              </w:rPr>
            </w:pPr>
          </w:p>
        </w:tc>
        <w:tc>
          <w:tcPr>
            <w:tcW w:w="554" w:type="dxa"/>
            <w:shd w:val="clear" w:color="auto" w:fill="auto"/>
            <w:vAlign w:val="center"/>
          </w:tcPr>
          <w:p w14:paraId="238216D3">
            <w:pPr>
              <w:adjustRightInd w:val="0"/>
              <w:snapToGrid w:val="0"/>
              <w:jc w:val="center"/>
              <w:rPr>
                <w:color w:val="000000"/>
                <w:szCs w:val="21"/>
                <w:highlight w:val="none"/>
              </w:rPr>
            </w:pPr>
          </w:p>
        </w:tc>
        <w:tc>
          <w:tcPr>
            <w:tcW w:w="3130" w:type="dxa"/>
            <w:shd w:val="clear" w:color="auto" w:fill="auto"/>
            <w:vAlign w:val="center"/>
          </w:tcPr>
          <w:p w14:paraId="64EFBAD8">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否</w:t>
            </w:r>
          </w:p>
        </w:tc>
        <w:tc>
          <w:tcPr>
            <w:tcW w:w="9486" w:type="dxa"/>
            <w:shd w:val="clear" w:color="auto" w:fill="auto"/>
            <w:vAlign w:val="center"/>
          </w:tcPr>
          <w:p w14:paraId="156789A0">
            <w:pPr>
              <w:adjustRightInd w:val="0"/>
              <w:snapToGrid w:val="0"/>
              <w:textAlignment w:val="center"/>
              <w:rPr>
                <w:color w:val="000000"/>
                <w:szCs w:val="21"/>
                <w:highlight w:val="none"/>
              </w:rPr>
            </w:pPr>
            <w:r>
              <w:rPr>
                <w:rFonts w:hint="eastAsia"/>
                <w:color w:val="000000"/>
                <w:szCs w:val="21"/>
                <w:highlight w:val="none"/>
                <w:lang w:bidi="ar"/>
              </w:rPr>
              <w:t>4、眼底扫描深度(组织内）：≥3.5mm</w:t>
            </w:r>
          </w:p>
        </w:tc>
      </w:tr>
      <w:tr w14:paraId="38C01D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2BF8369D">
            <w:pPr>
              <w:adjustRightInd w:val="0"/>
              <w:snapToGrid w:val="0"/>
              <w:jc w:val="center"/>
              <w:rPr>
                <w:color w:val="000000"/>
                <w:szCs w:val="21"/>
                <w:highlight w:val="none"/>
              </w:rPr>
            </w:pPr>
          </w:p>
        </w:tc>
        <w:tc>
          <w:tcPr>
            <w:tcW w:w="1250" w:type="dxa"/>
            <w:vMerge w:val="continue"/>
            <w:shd w:val="clear" w:color="auto" w:fill="auto"/>
            <w:vAlign w:val="center"/>
          </w:tcPr>
          <w:p w14:paraId="00464CC4">
            <w:pPr>
              <w:adjustRightInd w:val="0"/>
              <w:snapToGrid w:val="0"/>
              <w:jc w:val="center"/>
              <w:rPr>
                <w:color w:val="000000"/>
                <w:szCs w:val="21"/>
                <w:highlight w:val="none"/>
              </w:rPr>
            </w:pPr>
          </w:p>
        </w:tc>
        <w:tc>
          <w:tcPr>
            <w:tcW w:w="554" w:type="dxa"/>
            <w:shd w:val="clear" w:color="auto" w:fill="auto"/>
            <w:vAlign w:val="center"/>
          </w:tcPr>
          <w:p w14:paraId="34243097">
            <w:pPr>
              <w:adjustRightInd w:val="0"/>
              <w:snapToGrid w:val="0"/>
              <w:jc w:val="center"/>
              <w:textAlignment w:val="center"/>
              <w:rPr>
                <w:color w:val="000000"/>
                <w:szCs w:val="21"/>
                <w:highlight w:val="none"/>
              </w:rPr>
            </w:pPr>
            <w:r>
              <w:rPr>
                <w:rFonts w:hint="eastAsia"/>
                <w:color w:val="000000"/>
                <w:szCs w:val="21"/>
                <w:highlight w:val="none"/>
                <w:lang w:bidi="ar"/>
              </w:rPr>
              <w:t>▲</w:t>
            </w:r>
          </w:p>
        </w:tc>
        <w:tc>
          <w:tcPr>
            <w:tcW w:w="3130" w:type="dxa"/>
            <w:shd w:val="clear" w:color="auto" w:fill="auto"/>
            <w:vAlign w:val="center"/>
          </w:tcPr>
          <w:p w14:paraId="137B7960">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是</w:t>
            </w:r>
          </w:p>
        </w:tc>
        <w:tc>
          <w:tcPr>
            <w:tcW w:w="9486" w:type="dxa"/>
            <w:shd w:val="clear" w:color="auto" w:fill="auto"/>
            <w:vAlign w:val="center"/>
          </w:tcPr>
          <w:p w14:paraId="2C18352C">
            <w:pPr>
              <w:adjustRightInd w:val="0"/>
              <w:snapToGrid w:val="0"/>
              <w:textAlignment w:val="center"/>
              <w:rPr>
                <w:color w:val="000000"/>
                <w:szCs w:val="21"/>
                <w:highlight w:val="none"/>
              </w:rPr>
            </w:pPr>
            <w:r>
              <w:rPr>
                <w:rFonts w:hint="eastAsia"/>
                <w:color w:val="000000"/>
                <w:szCs w:val="21"/>
                <w:highlight w:val="none"/>
                <w:lang w:bidi="ar"/>
              </w:rPr>
              <w:t>5、前节扫描深度(组织内）：≥3mm</w:t>
            </w:r>
          </w:p>
        </w:tc>
      </w:tr>
      <w:tr w14:paraId="5A2FBF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3575D8CC">
            <w:pPr>
              <w:adjustRightInd w:val="0"/>
              <w:snapToGrid w:val="0"/>
              <w:jc w:val="center"/>
              <w:rPr>
                <w:color w:val="000000"/>
                <w:szCs w:val="21"/>
                <w:highlight w:val="none"/>
              </w:rPr>
            </w:pPr>
          </w:p>
        </w:tc>
        <w:tc>
          <w:tcPr>
            <w:tcW w:w="1250" w:type="dxa"/>
            <w:vMerge w:val="continue"/>
            <w:shd w:val="clear" w:color="auto" w:fill="auto"/>
            <w:vAlign w:val="center"/>
          </w:tcPr>
          <w:p w14:paraId="054DDC32">
            <w:pPr>
              <w:adjustRightInd w:val="0"/>
              <w:snapToGrid w:val="0"/>
              <w:jc w:val="center"/>
              <w:rPr>
                <w:color w:val="000000"/>
                <w:szCs w:val="21"/>
                <w:highlight w:val="none"/>
              </w:rPr>
            </w:pPr>
          </w:p>
        </w:tc>
        <w:tc>
          <w:tcPr>
            <w:tcW w:w="554" w:type="dxa"/>
            <w:shd w:val="clear" w:color="auto" w:fill="auto"/>
            <w:vAlign w:val="center"/>
          </w:tcPr>
          <w:p w14:paraId="1BCDB1E6">
            <w:pPr>
              <w:adjustRightInd w:val="0"/>
              <w:snapToGrid w:val="0"/>
              <w:jc w:val="center"/>
              <w:rPr>
                <w:color w:val="000000"/>
                <w:szCs w:val="21"/>
                <w:highlight w:val="none"/>
              </w:rPr>
            </w:pPr>
          </w:p>
        </w:tc>
        <w:tc>
          <w:tcPr>
            <w:tcW w:w="3130" w:type="dxa"/>
            <w:shd w:val="clear" w:color="auto" w:fill="auto"/>
            <w:vAlign w:val="center"/>
          </w:tcPr>
          <w:p w14:paraId="11A8DF9F">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否</w:t>
            </w:r>
          </w:p>
        </w:tc>
        <w:tc>
          <w:tcPr>
            <w:tcW w:w="9486" w:type="dxa"/>
            <w:shd w:val="clear" w:color="auto" w:fill="auto"/>
            <w:vAlign w:val="center"/>
          </w:tcPr>
          <w:p w14:paraId="74061EB6">
            <w:pPr>
              <w:adjustRightInd w:val="0"/>
              <w:snapToGrid w:val="0"/>
              <w:textAlignment w:val="center"/>
              <w:rPr>
                <w:color w:val="000000"/>
                <w:szCs w:val="21"/>
                <w:highlight w:val="none"/>
              </w:rPr>
            </w:pPr>
            <w:r>
              <w:rPr>
                <w:rFonts w:hint="eastAsia"/>
                <w:color w:val="000000"/>
                <w:szCs w:val="21"/>
                <w:highlight w:val="none"/>
                <w:lang w:bidi="ar"/>
              </w:rPr>
              <w:t>6、眼底扫描长度：≥15mm</w:t>
            </w:r>
          </w:p>
        </w:tc>
      </w:tr>
      <w:tr w14:paraId="3EF48B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72505A08">
            <w:pPr>
              <w:adjustRightInd w:val="0"/>
              <w:snapToGrid w:val="0"/>
              <w:jc w:val="center"/>
              <w:rPr>
                <w:color w:val="000000"/>
                <w:szCs w:val="21"/>
                <w:highlight w:val="none"/>
              </w:rPr>
            </w:pPr>
          </w:p>
        </w:tc>
        <w:tc>
          <w:tcPr>
            <w:tcW w:w="1250" w:type="dxa"/>
            <w:vMerge w:val="continue"/>
            <w:shd w:val="clear" w:color="auto" w:fill="auto"/>
            <w:vAlign w:val="center"/>
          </w:tcPr>
          <w:p w14:paraId="3FF018F9">
            <w:pPr>
              <w:adjustRightInd w:val="0"/>
              <w:snapToGrid w:val="0"/>
              <w:jc w:val="center"/>
              <w:rPr>
                <w:color w:val="000000"/>
                <w:szCs w:val="21"/>
                <w:highlight w:val="none"/>
              </w:rPr>
            </w:pPr>
          </w:p>
        </w:tc>
        <w:tc>
          <w:tcPr>
            <w:tcW w:w="554" w:type="dxa"/>
            <w:shd w:val="clear" w:color="auto" w:fill="auto"/>
            <w:vAlign w:val="center"/>
          </w:tcPr>
          <w:p w14:paraId="5E57DB54">
            <w:pPr>
              <w:adjustRightInd w:val="0"/>
              <w:snapToGrid w:val="0"/>
              <w:jc w:val="center"/>
              <w:rPr>
                <w:color w:val="000000"/>
                <w:szCs w:val="21"/>
                <w:highlight w:val="none"/>
              </w:rPr>
            </w:pPr>
          </w:p>
        </w:tc>
        <w:tc>
          <w:tcPr>
            <w:tcW w:w="3130" w:type="dxa"/>
            <w:shd w:val="clear" w:color="auto" w:fill="auto"/>
            <w:vAlign w:val="center"/>
          </w:tcPr>
          <w:p w14:paraId="3A8DEACE">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否</w:t>
            </w:r>
          </w:p>
        </w:tc>
        <w:tc>
          <w:tcPr>
            <w:tcW w:w="9486" w:type="dxa"/>
            <w:shd w:val="clear" w:color="auto" w:fill="auto"/>
            <w:vAlign w:val="center"/>
          </w:tcPr>
          <w:p w14:paraId="0BA4F56B">
            <w:pPr>
              <w:adjustRightInd w:val="0"/>
              <w:snapToGrid w:val="0"/>
              <w:textAlignment w:val="center"/>
              <w:rPr>
                <w:color w:val="000000"/>
                <w:szCs w:val="21"/>
                <w:highlight w:val="none"/>
              </w:rPr>
            </w:pPr>
            <w:r>
              <w:rPr>
                <w:rFonts w:hint="eastAsia"/>
                <w:color w:val="000000"/>
                <w:szCs w:val="21"/>
                <w:highlight w:val="none"/>
                <w:lang w:bidi="ar"/>
              </w:rPr>
              <w:t>7、前节扫描长度：≥18mm</w:t>
            </w:r>
          </w:p>
        </w:tc>
      </w:tr>
      <w:tr w14:paraId="4BCEFD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0E4E8400">
            <w:pPr>
              <w:adjustRightInd w:val="0"/>
              <w:snapToGrid w:val="0"/>
              <w:jc w:val="center"/>
              <w:rPr>
                <w:color w:val="000000"/>
                <w:szCs w:val="21"/>
                <w:highlight w:val="none"/>
              </w:rPr>
            </w:pPr>
          </w:p>
        </w:tc>
        <w:tc>
          <w:tcPr>
            <w:tcW w:w="1250" w:type="dxa"/>
            <w:vMerge w:val="continue"/>
            <w:shd w:val="clear" w:color="auto" w:fill="auto"/>
            <w:vAlign w:val="center"/>
          </w:tcPr>
          <w:p w14:paraId="4B156F56">
            <w:pPr>
              <w:adjustRightInd w:val="0"/>
              <w:snapToGrid w:val="0"/>
              <w:jc w:val="center"/>
              <w:rPr>
                <w:color w:val="000000"/>
                <w:szCs w:val="21"/>
                <w:highlight w:val="none"/>
              </w:rPr>
            </w:pPr>
          </w:p>
        </w:tc>
        <w:tc>
          <w:tcPr>
            <w:tcW w:w="554" w:type="dxa"/>
            <w:shd w:val="clear" w:color="auto" w:fill="auto"/>
            <w:vAlign w:val="center"/>
          </w:tcPr>
          <w:p w14:paraId="2CAF08C0">
            <w:pPr>
              <w:adjustRightInd w:val="0"/>
              <w:snapToGrid w:val="0"/>
              <w:jc w:val="center"/>
              <w:rPr>
                <w:color w:val="000000"/>
                <w:szCs w:val="21"/>
                <w:highlight w:val="none"/>
              </w:rPr>
            </w:pPr>
          </w:p>
        </w:tc>
        <w:tc>
          <w:tcPr>
            <w:tcW w:w="3130" w:type="dxa"/>
            <w:shd w:val="clear" w:color="auto" w:fill="auto"/>
            <w:vAlign w:val="center"/>
          </w:tcPr>
          <w:p w14:paraId="52D840DA">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是</w:t>
            </w:r>
          </w:p>
        </w:tc>
        <w:tc>
          <w:tcPr>
            <w:tcW w:w="9486" w:type="dxa"/>
            <w:shd w:val="clear" w:color="auto" w:fill="auto"/>
            <w:vAlign w:val="center"/>
          </w:tcPr>
          <w:p w14:paraId="4740D068">
            <w:pPr>
              <w:adjustRightInd w:val="0"/>
              <w:snapToGrid w:val="0"/>
              <w:textAlignment w:val="center"/>
              <w:rPr>
                <w:color w:val="000000"/>
                <w:szCs w:val="21"/>
                <w:highlight w:val="none"/>
              </w:rPr>
            </w:pPr>
            <w:r>
              <w:rPr>
                <w:rFonts w:hint="eastAsia"/>
                <w:color w:val="000000"/>
                <w:szCs w:val="21"/>
                <w:highlight w:val="none"/>
                <w:lang w:bidi="ar"/>
              </w:rPr>
              <w:t>8、轴向分辨率（光学）：≤1.9μm</w:t>
            </w:r>
          </w:p>
        </w:tc>
      </w:tr>
      <w:tr w14:paraId="22344A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6EEE416E">
            <w:pPr>
              <w:adjustRightInd w:val="0"/>
              <w:snapToGrid w:val="0"/>
              <w:jc w:val="center"/>
              <w:rPr>
                <w:color w:val="000000"/>
                <w:szCs w:val="21"/>
                <w:highlight w:val="none"/>
              </w:rPr>
            </w:pPr>
          </w:p>
        </w:tc>
        <w:tc>
          <w:tcPr>
            <w:tcW w:w="1250" w:type="dxa"/>
            <w:vMerge w:val="continue"/>
            <w:shd w:val="clear" w:color="auto" w:fill="auto"/>
            <w:vAlign w:val="center"/>
          </w:tcPr>
          <w:p w14:paraId="574903E1">
            <w:pPr>
              <w:adjustRightInd w:val="0"/>
              <w:snapToGrid w:val="0"/>
              <w:jc w:val="center"/>
              <w:rPr>
                <w:color w:val="000000"/>
                <w:szCs w:val="21"/>
                <w:highlight w:val="none"/>
              </w:rPr>
            </w:pPr>
          </w:p>
        </w:tc>
        <w:tc>
          <w:tcPr>
            <w:tcW w:w="554" w:type="dxa"/>
            <w:shd w:val="clear" w:color="auto" w:fill="auto"/>
            <w:vAlign w:val="center"/>
          </w:tcPr>
          <w:p w14:paraId="0C816CF5">
            <w:pPr>
              <w:adjustRightInd w:val="0"/>
              <w:snapToGrid w:val="0"/>
              <w:jc w:val="center"/>
              <w:textAlignment w:val="center"/>
              <w:rPr>
                <w:color w:val="000000"/>
                <w:szCs w:val="21"/>
                <w:highlight w:val="none"/>
              </w:rPr>
            </w:pPr>
            <w:r>
              <w:rPr>
                <w:rFonts w:hint="eastAsia"/>
                <w:color w:val="000000"/>
                <w:szCs w:val="21"/>
                <w:highlight w:val="none"/>
                <w:lang w:bidi="ar"/>
              </w:rPr>
              <w:t>▲</w:t>
            </w:r>
          </w:p>
        </w:tc>
        <w:tc>
          <w:tcPr>
            <w:tcW w:w="3130" w:type="dxa"/>
            <w:shd w:val="clear" w:color="auto" w:fill="auto"/>
            <w:vAlign w:val="center"/>
          </w:tcPr>
          <w:p w14:paraId="7FC31353">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是</w:t>
            </w:r>
          </w:p>
        </w:tc>
        <w:tc>
          <w:tcPr>
            <w:tcW w:w="9486" w:type="dxa"/>
            <w:shd w:val="clear" w:color="auto" w:fill="auto"/>
            <w:vAlign w:val="center"/>
          </w:tcPr>
          <w:p w14:paraId="0CC5CC4B">
            <w:pPr>
              <w:adjustRightInd w:val="0"/>
              <w:snapToGrid w:val="0"/>
              <w:textAlignment w:val="center"/>
              <w:rPr>
                <w:color w:val="000000"/>
                <w:szCs w:val="21"/>
                <w:highlight w:val="none"/>
              </w:rPr>
            </w:pPr>
            <w:r>
              <w:rPr>
                <w:rFonts w:hint="eastAsia"/>
                <w:color w:val="000000"/>
                <w:szCs w:val="21"/>
                <w:highlight w:val="none"/>
                <w:lang w:bidi="ar"/>
              </w:rPr>
              <w:t>9、具备3种动物以上专用成像镜头。</w:t>
            </w:r>
          </w:p>
        </w:tc>
      </w:tr>
      <w:tr w14:paraId="320741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12F6BC1D">
            <w:pPr>
              <w:adjustRightInd w:val="0"/>
              <w:snapToGrid w:val="0"/>
              <w:jc w:val="center"/>
              <w:rPr>
                <w:color w:val="000000"/>
                <w:szCs w:val="21"/>
                <w:highlight w:val="none"/>
              </w:rPr>
            </w:pPr>
          </w:p>
        </w:tc>
        <w:tc>
          <w:tcPr>
            <w:tcW w:w="1250" w:type="dxa"/>
            <w:vMerge w:val="continue"/>
            <w:shd w:val="clear" w:color="auto" w:fill="auto"/>
            <w:vAlign w:val="center"/>
          </w:tcPr>
          <w:p w14:paraId="27CF5A60">
            <w:pPr>
              <w:adjustRightInd w:val="0"/>
              <w:snapToGrid w:val="0"/>
              <w:jc w:val="center"/>
              <w:rPr>
                <w:color w:val="000000"/>
                <w:szCs w:val="21"/>
                <w:highlight w:val="none"/>
              </w:rPr>
            </w:pPr>
          </w:p>
        </w:tc>
        <w:tc>
          <w:tcPr>
            <w:tcW w:w="554" w:type="dxa"/>
            <w:shd w:val="clear" w:color="auto" w:fill="auto"/>
            <w:vAlign w:val="center"/>
          </w:tcPr>
          <w:p w14:paraId="5E04A95E">
            <w:pPr>
              <w:adjustRightInd w:val="0"/>
              <w:snapToGrid w:val="0"/>
              <w:jc w:val="center"/>
              <w:rPr>
                <w:color w:val="000000"/>
                <w:szCs w:val="21"/>
                <w:highlight w:val="none"/>
              </w:rPr>
            </w:pPr>
          </w:p>
        </w:tc>
        <w:tc>
          <w:tcPr>
            <w:tcW w:w="3130" w:type="dxa"/>
            <w:shd w:val="clear" w:color="auto" w:fill="auto"/>
            <w:vAlign w:val="center"/>
          </w:tcPr>
          <w:p w14:paraId="448CAE32">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否</w:t>
            </w:r>
          </w:p>
        </w:tc>
        <w:tc>
          <w:tcPr>
            <w:tcW w:w="9486" w:type="dxa"/>
            <w:shd w:val="clear" w:color="auto" w:fill="auto"/>
            <w:vAlign w:val="center"/>
          </w:tcPr>
          <w:p w14:paraId="27D790FC">
            <w:pPr>
              <w:adjustRightInd w:val="0"/>
              <w:snapToGrid w:val="0"/>
              <w:textAlignment w:val="center"/>
              <w:rPr>
                <w:color w:val="000000"/>
                <w:szCs w:val="21"/>
                <w:highlight w:val="none"/>
              </w:rPr>
            </w:pPr>
            <w:r>
              <w:rPr>
                <w:rFonts w:hint="eastAsia"/>
                <w:color w:val="000000"/>
                <w:szCs w:val="21"/>
                <w:highlight w:val="none"/>
                <w:lang w:bidi="ar"/>
              </w:rPr>
              <w:t>10、小动物专用支架</w:t>
            </w:r>
          </w:p>
        </w:tc>
      </w:tr>
      <w:tr w14:paraId="2A3728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4F7DC51F">
            <w:pPr>
              <w:adjustRightInd w:val="0"/>
              <w:snapToGrid w:val="0"/>
              <w:jc w:val="center"/>
              <w:rPr>
                <w:color w:val="000000"/>
                <w:szCs w:val="21"/>
                <w:highlight w:val="none"/>
              </w:rPr>
            </w:pPr>
          </w:p>
        </w:tc>
        <w:tc>
          <w:tcPr>
            <w:tcW w:w="1250" w:type="dxa"/>
            <w:vMerge w:val="continue"/>
            <w:shd w:val="clear" w:color="auto" w:fill="auto"/>
            <w:vAlign w:val="center"/>
          </w:tcPr>
          <w:p w14:paraId="5CD26E96">
            <w:pPr>
              <w:adjustRightInd w:val="0"/>
              <w:snapToGrid w:val="0"/>
              <w:jc w:val="center"/>
              <w:rPr>
                <w:color w:val="000000"/>
                <w:szCs w:val="21"/>
                <w:highlight w:val="none"/>
              </w:rPr>
            </w:pPr>
          </w:p>
        </w:tc>
        <w:tc>
          <w:tcPr>
            <w:tcW w:w="554" w:type="dxa"/>
            <w:shd w:val="clear" w:color="auto" w:fill="auto"/>
            <w:vAlign w:val="center"/>
          </w:tcPr>
          <w:p w14:paraId="793051CD">
            <w:pPr>
              <w:adjustRightInd w:val="0"/>
              <w:snapToGrid w:val="0"/>
              <w:jc w:val="center"/>
              <w:textAlignment w:val="center"/>
              <w:rPr>
                <w:color w:val="000000"/>
                <w:szCs w:val="21"/>
                <w:highlight w:val="none"/>
              </w:rPr>
            </w:pPr>
            <w:r>
              <w:rPr>
                <w:rFonts w:hint="eastAsia"/>
                <w:color w:val="000000"/>
                <w:szCs w:val="21"/>
                <w:highlight w:val="none"/>
                <w:lang w:bidi="ar"/>
              </w:rPr>
              <w:t>▲</w:t>
            </w:r>
          </w:p>
        </w:tc>
        <w:tc>
          <w:tcPr>
            <w:tcW w:w="3130" w:type="dxa"/>
            <w:shd w:val="clear" w:color="auto" w:fill="auto"/>
            <w:vAlign w:val="center"/>
          </w:tcPr>
          <w:p w14:paraId="1702AF42">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否</w:t>
            </w:r>
          </w:p>
        </w:tc>
        <w:tc>
          <w:tcPr>
            <w:tcW w:w="9486" w:type="dxa"/>
            <w:shd w:val="clear" w:color="auto" w:fill="auto"/>
            <w:vAlign w:val="center"/>
          </w:tcPr>
          <w:p w14:paraId="59B31952">
            <w:pPr>
              <w:adjustRightInd w:val="0"/>
              <w:snapToGrid w:val="0"/>
              <w:textAlignment w:val="center"/>
              <w:rPr>
                <w:color w:val="000000"/>
                <w:szCs w:val="21"/>
                <w:highlight w:val="none"/>
              </w:rPr>
            </w:pPr>
            <w:r>
              <w:rPr>
                <w:rFonts w:hint="eastAsia"/>
                <w:color w:val="000000"/>
                <w:szCs w:val="21"/>
                <w:highlight w:val="none"/>
                <w:lang w:bidi="ar"/>
              </w:rPr>
              <w:t>11、扫描方式：单线，十字，分段，格栅，圆形，放射，自定义，脉络膜，3D视盘，3D黄斑，3D黄斑+视盘（体检模式），3D前节，3D血流。</w:t>
            </w:r>
          </w:p>
        </w:tc>
      </w:tr>
      <w:tr w14:paraId="729F56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0D4BFCEA">
            <w:pPr>
              <w:adjustRightInd w:val="0"/>
              <w:snapToGrid w:val="0"/>
              <w:jc w:val="center"/>
              <w:rPr>
                <w:color w:val="000000"/>
                <w:szCs w:val="21"/>
                <w:highlight w:val="none"/>
              </w:rPr>
            </w:pPr>
          </w:p>
        </w:tc>
        <w:tc>
          <w:tcPr>
            <w:tcW w:w="1250" w:type="dxa"/>
            <w:vMerge w:val="continue"/>
            <w:shd w:val="clear" w:color="auto" w:fill="auto"/>
            <w:vAlign w:val="center"/>
          </w:tcPr>
          <w:p w14:paraId="09075DF2">
            <w:pPr>
              <w:adjustRightInd w:val="0"/>
              <w:snapToGrid w:val="0"/>
              <w:jc w:val="center"/>
              <w:rPr>
                <w:color w:val="000000"/>
                <w:szCs w:val="21"/>
                <w:highlight w:val="none"/>
              </w:rPr>
            </w:pPr>
          </w:p>
        </w:tc>
        <w:tc>
          <w:tcPr>
            <w:tcW w:w="554" w:type="dxa"/>
            <w:shd w:val="clear" w:color="auto" w:fill="auto"/>
            <w:vAlign w:val="center"/>
          </w:tcPr>
          <w:p w14:paraId="09A9BB69">
            <w:pPr>
              <w:adjustRightInd w:val="0"/>
              <w:snapToGrid w:val="0"/>
              <w:jc w:val="center"/>
              <w:rPr>
                <w:color w:val="000000"/>
                <w:szCs w:val="21"/>
                <w:highlight w:val="none"/>
              </w:rPr>
            </w:pPr>
          </w:p>
        </w:tc>
        <w:tc>
          <w:tcPr>
            <w:tcW w:w="3130" w:type="dxa"/>
            <w:shd w:val="clear" w:color="auto" w:fill="auto"/>
            <w:vAlign w:val="center"/>
          </w:tcPr>
          <w:p w14:paraId="3AFD4AF4">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否</w:t>
            </w:r>
          </w:p>
        </w:tc>
        <w:tc>
          <w:tcPr>
            <w:tcW w:w="9486" w:type="dxa"/>
            <w:shd w:val="clear" w:color="auto" w:fill="auto"/>
            <w:vAlign w:val="center"/>
          </w:tcPr>
          <w:p w14:paraId="679E9C65">
            <w:pPr>
              <w:adjustRightInd w:val="0"/>
              <w:snapToGrid w:val="0"/>
              <w:textAlignment w:val="center"/>
              <w:rPr>
                <w:color w:val="000000"/>
                <w:szCs w:val="21"/>
                <w:highlight w:val="none"/>
              </w:rPr>
            </w:pPr>
            <w:r>
              <w:rPr>
                <w:rFonts w:hint="eastAsia"/>
                <w:color w:val="000000"/>
                <w:szCs w:val="21"/>
                <w:highlight w:val="none"/>
                <w:lang w:bidi="ar"/>
              </w:rPr>
              <w:t>12、图像质量调节：标清（SD），高清（HD），全高清（4K），超高清（8K）</w:t>
            </w:r>
          </w:p>
        </w:tc>
      </w:tr>
      <w:tr w14:paraId="4346A6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208DCB15">
            <w:pPr>
              <w:adjustRightInd w:val="0"/>
              <w:snapToGrid w:val="0"/>
              <w:jc w:val="center"/>
              <w:rPr>
                <w:color w:val="000000"/>
                <w:szCs w:val="21"/>
                <w:highlight w:val="none"/>
              </w:rPr>
            </w:pPr>
          </w:p>
        </w:tc>
        <w:tc>
          <w:tcPr>
            <w:tcW w:w="1250" w:type="dxa"/>
            <w:vMerge w:val="continue"/>
            <w:shd w:val="clear" w:color="auto" w:fill="auto"/>
            <w:vAlign w:val="center"/>
          </w:tcPr>
          <w:p w14:paraId="5C244F4D">
            <w:pPr>
              <w:adjustRightInd w:val="0"/>
              <w:snapToGrid w:val="0"/>
              <w:jc w:val="center"/>
              <w:rPr>
                <w:color w:val="000000"/>
                <w:szCs w:val="21"/>
                <w:highlight w:val="none"/>
              </w:rPr>
            </w:pPr>
          </w:p>
        </w:tc>
        <w:tc>
          <w:tcPr>
            <w:tcW w:w="554" w:type="dxa"/>
            <w:shd w:val="clear" w:color="auto" w:fill="auto"/>
            <w:vAlign w:val="center"/>
          </w:tcPr>
          <w:p w14:paraId="556935BB">
            <w:pPr>
              <w:adjustRightInd w:val="0"/>
              <w:snapToGrid w:val="0"/>
              <w:jc w:val="center"/>
              <w:rPr>
                <w:color w:val="000000"/>
                <w:szCs w:val="21"/>
                <w:highlight w:val="none"/>
              </w:rPr>
            </w:pPr>
          </w:p>
        </w:tc>
        <w:tc>
          <w:tcPr>
            <w:tcW w:w="3130" w:type="dxa"/>
            <w:shd w:val="clear" w:color="auto" w:fill="auto"/>
            <w:vAlign w:val="center"/>
          </w:tcPr>
          <w:p w14:paraId="62B801C9">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否</w:t>
            </w:r>
          </w:p>
        </w:tc>
        <w:tc>
          <w:tcPr>
            <w:tcW w:w="9486" w:type="dxa"/>
            <w:shd w:val="clear" w:color="auto" w:fill="auto"/>
            <w:vAlign w:val="center"/>
          </w:tcPr>
          <w:p w14:paraId="19894D2B">
            <w:pPr>
              <w:adjustRightInd w:val="0"/>
              <w:snapToGrid w:val="0"/>
              <w:textAlignment w:val="center"/>
              <w:rPr>
                <w:color w:val="000000"/>
                <w:szCs w:val="21"/>
                <w:highlight w:val="none"/>
              </w:rPr>
            </w:pPr>
            <w:r>
              <w:rPr>
                <w:rFonts w:hint="eastAsia"/>
                <w:color w:val="000000"/>
                <w:szCs w:val="21"/>
                <w:highlight w:val="none"/>
                <w:lang w:bidi="ar"/>
              </w:rPr>
              <w:t>13、视网膜三维图像分析模式：支持三维重建技术，支持基于三位模式的分层，自定义分区浏览模式。</w:t>
            </w:r>
          </w:p>
        </w:tc>
      </w:tr>
      <w:tr w14:paraId="0F1735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1419AEBE">
            <w:pPr>
              <w:adjustRightInd w:val="0"/>
              <w:snapToGrid w:val="0"/>
              <w:jc w:val="center"/>
              <w:rPr>
                <w:color w:val="000000"/>
                <w:szCs w:val="21"/>
                <w:highlight w:val="none"/>
              </w:rPr>
            </w:pPr>
          </w:p>
        </w:tc>
        <w:tc>
          <w:tcPr>
            <w:tcW w:w="1250" w:type="dxa"/>
            <w:vMerge w:val="continue"/>
            <w:shd w:val="clear" w:color="auto" w:fill="auto"/>
            <w:vAlign w:val="center"/>
          </w:tcPr>
          <w:p w14:paraId="6A806288">
            <w:pPr>
              <w:adjustRightInd w:val="0"/>
              <w:snapToGrid w:val="0"/>
              <w:jc w:val="center"/>
              <w:rPr>
                <w:color w:val="000000"/>
                <w:szCs w:val="21"/>
                <w:highlight w:val="none"/>
              </w:rPr>
            </w:pPr>
          </w:p>
        </w:tc>
        <w:tc>
          <w:tcPr>
            <w:tcW w:w="554" w:type="dxa"/>
            <w:shd w:val="clear" w:color="auto" w:fill="auto"/>
            <w:vAlign w:val="center"/>
          </w:tcPr>
          <w:p w14:paraId="471C3D11">
            <w:pPr>
              <w:adjustRightInd w:val="0"/>
              <w:snapToGrid w:val="0"/>
              <w:jc w:val="center"/>
              <w:rPr>
                <w:color w:val="000000"/>
                <w:szCs w:val="21"/>
                <w:highlight w:val="none"/>
              </w:rPr>
            </w:pPr>
          </w:p>
        </w:tc>
        <w:tc>
          <w:tcPr>
            <w:tcW w:w="3130" w:type="dxa"/>
            <w:shd w:val="clear" w:color="auto" w:fill="auto"/>
            <w:vAlign w:val="center"/>
          </w:tcPr>
          <w:p w14:paraId="14904F6D">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否</w:t>
            </w:r>
          </w:p>
        </w:tc>
        <w:tc>
          <w:tcPr>
            <w:tcW w:w="9486" w:type="dxa"/>
            <w:shd w:val="clear" w:color="auto" w:fill="auto"/>
            <w:vAlign w:val="center"/>
          </w:tcPr>
          <w:p w14:paraId="73AEB108">
            <w:pPr>
              <w:adjustRightInd w:val="0"/>
              <w:snapToGrid w:val="0"/>
              <w:textAlignment w:val="center"/>
              <w:rPr>
                <w:color w:val="000000"/>
                <w:szCs w:val="21"/>
                <w:highlight w:val="none"/>
              </w:rPr>
            </w:pPr>
            <w:r>
              <w:rPr>
                <w:rFonts w:hint="eastAsia"/>
                <w:color w:val="000000"/>
                <w:szCs w:val="21"/>
                <w:highlight w:val="none"/>
                <w:lang w:bidi="ar"/>
              </w:rPr>
              <w:t>14、视盘结构识别：自动识别视杯视盘位置与视盘边缘，并在断层图上实时标注，为临床诊断提供直观的可视化参考。</w:t>
            </w:r>
          </w:p>
        </w:tc>
      </w:tr>
      <w:tr w14:paraId="08FDD4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473C17AF">
            <w:pPr>
              <w:adjustRightInd w:val="0"/>
              <w:snapToGrid w:val="0"/>
              <w:jc w:val="center"/>
              <w:rPr>
                <w:color w:val="000000"/>
                <w:szCs w:val="21"/>
                <w:highlight w:val="none"/>
              </w:rPr>
            </w:pPr>
          </w:p>
        </w:tc>
        <w:tc>
          <w:tcPr>
            <w:tcW w:w="1250" w:type="dxa"/>
            <w:vMerge w:val="continue"/>
            <w:shd w:val="clear" w:color="auto" w:fill="auto"/>
            <w:vAlign w:val="center"/>
          </w:tcPr>
          <w:p w14:paraId="43528687">
            <w:pPr>
              <w:adjustRightInd w:val="0"/>
              <w:snapToGrid w:val="0"/>
              <w:jc w:val="center"/>
              <w:rPr>
                <w:color w:val="000000"/>
                <w:szCs w:val="21"/>
                <w:highlight w:val="none"/>
              </w:rPr>
            </w:pPr>
          </w:p>
        </w:tc>
        <w:tc>
          <w:tcPr>
            <w:tcW w:w="554" w:type="dxa"/>
            <w:shd w:val="clear" w:color="auto" w:fill="auto"/>
            <w:vAlign w:val="center"/>
          </w:tcPr>
          <w:p w14:paraId="6DB2BD7A">
            <w:pPr>
              <w:adjustRightInd w:val="0"/>
              <w:snapToGrid w:val="0"/>
              <w:jc w:val="center"/>
              <w:rPr>
                <w:color w:val="000000"/>
                <w:szCs w:val="21"/>
                <w:highlight w:val="none"/>
              </w:rPr>
            </w:pPr>
          </w:p>
        </w:tc>
        <w:tc>
          <w:tcPr>
            <w:tcW w:w="3130" w:type="dxa"/>
            <w:shd w:val="clear" w:color="auto" w:fill="auto"/>
            <w:vAlign w:val="center"/>
          </w:tcPr>
          <w:p w14:paraId="3D8DFD21">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否</w:t>
            </w:r>
          </w:p>
        </w:tc>
        <w:tc>
          <w:tcPr>
            <w:tcW w:w="9486" w:type="dxa"/>
            <w:shd w:val="clear" w:color="auto" w:fill="auto"/>
            <w:vAlign w:val="center"/>
          </w:tcPr>
          <w:p w14:paraId="56452919">
            <w:pPr>
              <w:adjustRightInd w:val="0"/>
              <w:snapToGrid w:val="0"/>
              <w:textAlignment w:val="center"/>
              <w:rPr>
                <w:color w:val="000000"/>
                <w:szCs w:val="21"/>
                <w:highlight w:val="none"/>
              </w:rPr>
            </w:pPr>
            <w:r>
              <w:rPr>
                <w:rFonts w:hint="eastAsia"/>
                <w:color w:val="000000"/>
                <w:szCs w:val="21"/>
                <w:highlight w:val="none"/>
                <w:lang w:bidi="ar"/>
              </w:rPr>
              <w:t>15、青光眼综合分析：生成视盘结构分析与视盘OCTA量化分析的功能组合报告。支持黄斑区节细胞复合体，视盘结构，视盘周围神经纤维层厚度综合分析组合报告。</w:t>
            </w:r>
          </w:p>
        </w:tc>
      </w:tr>
      <w:tr w14:paraId="34C62F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7ECC5640">
            <w:pPr>
              <w:adjustRightInd w:val="0"/>
              <w:snapToGrid w:val="0"/>
              <w:jc w:val="center"/>
              <w:rPr>
                <w:color w:val="000000"/>
                <w:szCs w:val="21"/>
                <w:highlight w:val="none"/>
              </w:rPr>
            </w:pPr>
          </w:p>
        </w:tc>
        <w:tc>
          <w:tcPr>
            <w:tcW w:w="1250" w:type="dxa"/>
            <w:vMerge w:val="continue"/>
            <w:shd w:val="clear" w:color="auto" w:fill="auto"/>
            <w:vAlign w:val="center"/>
          </w:tcPr>
          <w:p w14:paraId="00A88F42">
            <w:pPr>
              <w:adjustRightInd w:val="0"/>
              <w:snapToGrid w:val="0"/>
              <w:jc w:val="center"/>
              <w:rPr>
                <w:color w:val="000000"/>
                <w:szCs w:val="21"/>
                <w:highlight w:val="none"/>
              </w:rPr>
            </w:pPr>
          </w:p>
        </w:tc>
        <w:tc>
          <w:tcPr>
            <w:tcW w:w="554" w:type="dxa"/>
            <w:shd w:val="clear" w:color="auto" w:fill="auto"/>
            <w:vAlign w:val="center"/>
          </w:tcPr>
          <w:p w14:paraId="3A0E67E5">
            <w:pPr>
              <w:adjustRightInd w:val="0"/>
              <w:snapToGrid w:val="0"/>
              <w:jc w:val="center"/>
              <w:rPr>
                <w:color w:val="000000"/>
                <w:szCs w:val="21"/>
                <w:highlight w:val="none"/>
              </w:rPr>
            </w:pPr>
          </w:p>
        </w:tc>
        <w:tc>
          <w:tcPr>
            <w:tcW w:w="3130" w:type="dxa"/>
            <w:shd w:val="clear" w:color="auto" w:fill="auto"/>
            <w:vAlign w:val="center"/>
          </w:tcPr>
          <w:p w14:paraId="6C975193">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否</w:t>
            </w:r>
          </w:p>
        </w:tc>
        <w:tc>
          <w:tcPr>
            <w:tcW w:w="9486" w:type="dxa"/>
            <w:shd w:val="clear" w:color="auto" w:fill="auto"/>
            <w:vAlign w:val="center"/>
          </w:tcPr>
          <w:p w14:paraId="5D273AFC">
            <w:pPr>
              <w:adjustRightInd w:val="0"/>
              <w:snapToGrid w:val="0"/>
              <w:textAlignment w:val="center"/>
              <w:rPr>
                <w:color w:val="000000"/>
                <w:szCs w:val="21"/>
                <w:highlight w:val="none"/>
              </w:rPr>
            </w:pPr>
            <w:r>
              <w:rPr>
                <w:rFonts w:hint="eastAsia"/>
                <w:color w:val="000000"/>
                <w:szCs w:val="21"/>
                <w:highlight w:val="none"/>
                <w:lang w:bidi="ar"/>
              </w:rPr>
              <w:t>16、青光眼分析软件：内置正常人视网膜神经纤维层神经节细胞复合体厚度数据库。</w:t>
            </w:r>
          </w:p>
        </w:tc>
      </w:tr>
      <w:tr w14:paraId="2689E0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36E39C3A">
            <w:pPr>
              <w:adjustRightInd w:val="0"/>
              <w:snapToGrid w:val="0"/>
              <w:jc w:val="center"/>
              <w:rPr>
                <w:color w:val="000000"/>
                <w:szCs w:val="21"/>
                <w:highlight w:val="none"/>
              </w:rPr>
            </w:pPr>
          </w:p>
        </w:tc>
        <w:tc>
          <w:tcPr>
            <w:tcW w:w="1250" w:type="dxa"/>
            <w:vMerge w:val="continue"/>
            <w:shd w:val="clear" w:color="auto" w:fill="auto"/>
            <w:vAlign w:val="center"/>
          </w:tcPr>
          <w:p w14:paraId="7A3CBCA7">
            <w:pPr>
              <w:adjustRightInd w:val="0"/>
              <w:snapToGrid w:val="0"/>
              <w:jc w:val="center"/>
              <w:rPr>
                <w:color w:val="000000"/>
                <w:szCs w:val="21"/>
                <w:highlight w:val="none"/>
              </w:rPr>
            </w:pPr>
          </w:p>
        </w:tc>
        <w:tc>
          <w:tcPr>
            <w:tcW w:w="554" w:type="dxa"/>
            <w:shd w:val="clear" w:color="auto" w:fill="auto"/>
            <w:vAlign w:val="center"/>
          </w:tcPr>
          <w:p w14:paraId="593AAE83">
            <w:pPr>
              <w:adjustRightInd w:val="0"/>
              <w:snapToGrid w:val="0"/>
              <w:jc w:val="center"/>
              <w:rPr>
                <w:color w:val="000000"/>
                <w:szCs w:val="21"/>
                <w:highlight w:val="none"/>
              </w:rPr>
            </w:pPr>
          </w:p>
        </w:tc>
        <w:tc>
          <w:tcPr>
            <w:tcW w:w="3130" w:type="dxa"/>
            <w:shd w:val="clear" w:color="auto" w:fill="auto"/>
            <w:vAlign w:val="center"/>
          </w:tcPr>
          <w:p w14:paraId="44FD4D0D">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否</w:t>
            </w:r>
          </w:p>
        </w:tc>
        <w:tc>
          <w:tcPr>
            <w:tcW w:w="9486" w:type="dxa"/>
            <w:shd w:val="clear" w:color="auto" w:fill="auto"/>
            <w:vAlign w:val="center"/>
          </w:tcPr>
          <w:p w14:paraId="61B15213">
            <w:pPr>
              <w:adjustRightInd w:val="0"/>
              <w:snapToGrid w:val="0"/>
              <w:textAlignment w:val="center"/>
              <w:rPr>
                <w:color w:val="000000"/>
                <w:szCs w:val="21"/>
                <w:highlight w:val="none"/>
              </w:rPr>
            </w:pPr>
            <w:r>
              <w:rPr>
                <w:rFonts w:hint="eastAsia"/>
                <w:color w:val="000000"/>
                <w:szCs w:val="21"/>
                <w:highlight w:val="none"/>
                <w:lang w:bidi="ar"/>
              </w:rPr>
              <w:t>17、内置前节镜头无需手动更换</w:t>
            </w:r>
          </w:p>
        </w:tc>
      </w:tr>
      <w:tr w14:paraId="48E8A7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restart"/>
            <w:shd w:val="clear" w:color="auto" w:fill="auto"/>
            <w:vAlign w:val="center"/>
          </w:tcPr>
          <w:p w14:paraId="0E3E0349">
            <w:pPr>
              <w:adjustRightInd w:val="0"/>
              <w:snapToGrid w:val="0"/>
              <w:jc w:val="center"/>
              <w:textAlignment w:val="center"/>
              <w:rPr>
                <w:color w:val="000000"/>
                <w:szCs w:val="21"/>
                <w:highlight w:val="none"/>
              </w:rPr>
            </w:pPr>
            <w:r>
              <w:rPr>
                <w:rFonts w:hint="eastAsia"/>
                <w:color w:val="000000"/>
                <w:szCs w:val="21"/>
                <w:highlight w:val="none"/>
                <w:lang w:bidi="ar"/>
              </w:rPr>
              <w:t>6</w:t>
            </w:r>
          </w:p>
        </w:tc>
        <w:tc>
          <w:tcPr>
            <w:tcW w:w="1250" w:type="dxa"/>
            <w:vMerge w:val="restart"/>
            <w:shd w:val="clear" w:color="auto" w:fill="auto"/>
            <w:vAlign w:val="center"/>
          </w:tcPr>
          <w:p w14:paraId="4CA5FD87">
            <w:pPr>
              <w:adjustRightInd w:val="0"/>
              <w:snapToGrid w:val="0"/>
              <w:jc w:val="center"/>
              <w:textAlignment w:val="center"/>
              <w:rPr>
                <w:color w:val="000000"/>
                <w:szCs w:val="21"/>
                <w:highlight w:val="none"/>
              </w:rPr>
            </w:pPr>
            <w:r>
              <w:rPr>
                <w:rFonts w:hint="eastAsia"/>
                <w:color w:val="000000"/>
                <w:szCs w:val="21"/>
                <w:highlight w:val="none"/>
                <w:lang w:bidi="ar"/>
              </w:rPr>
              <w:t>动物用眼前节OCTA成像设备</w:t>
            </w:r>
          </w:p>
        </w:tc>
        <w:tc>
          <w:tcPr>
            <w:tcW w:w="554" w:type="dxa"/>
            <w:shd w:val="clear" w:color="auto" w:fill="auto"/>
            <w:vAlign w:val="center"/>
          </w:tcPr>
          <w:p w14:paraId="1A4B37C6">
            <w:pPr>
              <w:adjustRightInd w:val="0"/>
              <w:snapToGrid w:val="0"/>
              <w:jc w:val="center"/>
              <w:textAlignment w:val="center"/>
              <w:rPr>
                <w:color w:val="000000"/>
                <w:szCs w:val="21"/>
                <w:highlight w:val="none"/>
              </w:rPr>
            </w:pPr>
            <w:r>
              <w:rPr>
                <w:rFonts w:hint="eastAsia"/>
                <w:color w:val="000000"/>
                <w:szCs w:val="21"/>
                <w:highlight w:val="none"/>
                <w:lang w:bidi="ar"/>
              </w:rPr>
              <w:t>★</w:t>
            </w:r>
          </w:p>
        </w:tc>
        <w:tc>
          <w:tcPr>
            <w:tcW w:w="3130" w:type="dxa"/>
            <w:shd w:val="clear" w:color="auto" w:fill="auto"/>
            <w:vAlign w:val="center"/>
          </w:tcPr>
          <w:p w14:paraId="4522977A">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否</w:t>
            </w:r>
          </w:p>
        </w:tc>
        <w:tc>
          <w:tcPr>
            <w:tcW w:w="9486" w:type="dxa"/>
            <w:shd w:val="clear" w:color="auto" w:fill="auto"/>
            <w:vAlign w:val="center"/>
          </w:tcPr>
          <w:p w14:paraId="69145EAD">
            <w:pPr>
              <w:adjustRightInd w:val="0"/>
              <w:snapToGrid w:val="0"/>
              <w:textAlignment w:val="center"/>
              <w:rPr>
                <w:color w:val="000000"/>
                <w:szCs w:val="21"/>
                <w:highlight w:val="none"/>
              </w:rPr>
            </w:pPr>
            <w:r>
              <w:rPr>
                <w:rFonts w:hint="eastAsia"/>
                <w:color w:val="000000"/>
                <w:szCs w:val="21"/>
                <w:highlight w:val="none"/>
                <w:lang w:bidi="ar"/>
              </w:rPr>
              <w:t>1、OCT光源中心波长：840 nm</w:t>
            </w:r>
          </w:p>
        </w:tc>
      </w:tr>
      <w:tr w14:paraId="40D815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3979FC71">
            <w:pPr>
              <w:adjustRightInd w:val="0"/>
              <w:snapToGrid w:val="0"/>
              <w:jc w:val="center"/>
              <w:rPr>
                <w:color w:val="000000"/>
                <w:szCs w:val="21"/>
                <w:highlight w:val="none"/>
              </w:rPr>
            </w:pPr>
          </w:p>
        </w:tc>
        <w:tc>
          <w:tcPr>
            <w:tcW w:w="1250" w:type="dxa"/>
            <w:vMerge w:val="continue"/>
            <w:shd w:val="clear" w:color="auto" w:fill="auto"/>
            <w:vAlign w:val="center"/>
          </w:tcPr>
          <w:p w14:paraId="75660121">
            <w:pPr>
              <w:adjustRightInd w:val="0"/>
              <w:snapToGrid w:val="0"/>
              <w:jc w:val="center"/>
              <w:rPr>
                <w:color w:val="000000"/>
                <w:szCs w:val="21"/>
                <w:highlight w:val="none"/>
              </w:rPr>
            </w:pPr>
          </w:p>
        </w:tc>
        <w:tc>
          <w:tcPr>
            <w:tcW w:w="554" w:type="dxa"/>
            <w:shd w:val="clear" w:color="auto" w:fill="auto"/>
            <w:vAlign w:val="center"/>
          </w:tcPr>
          <w:p w14:paraId="5C1B9AFD">
            <w:pPr>
              <w:adjustRightInd w:val="0"/>
              <w:snapToGrid w:val="0"/>
              <w:jc w:val="center"/>
              <w:textAlignment w:val="center"/>
              <w:rPr>
                <w:color w:val="000000"/>
                <w:szCs w:val="21"/>
                <w:highlight w:val="none"/>
              </w:rPr>
            </w:pPr>
            <w:r>
              <w:rPr>
                <w:rFonts w:hint="eastAsia"/>
                <w:color w:val="000000"/>
                <w:szCs w:val="21"/>
                <w:highlight w:val="none"/>
                <w:lang w:bidi="ar"/>
              </w:rPr>
              <w:t>▲</w:t>
            </w:r>
          </w:p>
        </w:tc>
        <w:tc>
          <w:tcPr>
            <w:tcW w:w="3130" w:type="dxa"/>
            <w:shd w:val="clear" w:color="auto" w:fill="auto"/>
            <w:vAlign w:val="center"/>
          </w:tcPr>
          <w:p w14:paraId="23754BE1">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是</w:t>
            </w:r>
          </w:p>
        </w:tc>
        <w:tc>
          <w:tcPr>
            <w:tcW w:w="9486" w:type="dxa"/>
            <w:shd w:val="clear" w:color="auto" w:fill="auto"/>
            <w:vAlign w:val="center"/>
          </w:tcPr>
          <w:p w14:paraId="6828B1D2">
            <w:pPr>
              <w:adjustRightInd w:val="0"/>
              <w:snapToGrid w:val="0"/>
              <w:textAlignment w:val="center"/>
              <w:rPr>
                <w:color w:val="000000"/>
                <w:szCs w:val="21"/>
                <w:highlight w:val="none"/>
              </w:rPr>
            </w:pPr>
            <w:r>
              <w:rPr>
                <w:rFonts w:hint="eastAsia"/>
                <w:color w:val="000000"/>
                <w:szCs w:val="21"/>
                <w:highlight w:val="none"/>
                <w:lang w:bidi="ar"/>
              </w:rPr>
              <w:t>2、A扫描频率：≥200kHz</w:t>
            </w:r>
          </w:p>
        </w:tc>
      </w:tr>
      <w:tr w14:paraId="3BE9DB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64B39AC6">
            <w:pPr>
              <w:adjustRightInd w:val="0"/>
              <w:snapToGrid w:val="0"/>
              <w:jc w:val="center"/>
              <w:rPr>
                <w:color w:val="000000"/>
                <w:szCs w:val="21"/>
                <w:highlight w:val="none"/>
              </w:rPr>
            </w:pPr>
          </w:p>
        </w:tc>
        <w:tc>
          <w:tcPr>
            <w:tcW w:w="1250" w:type="dxa"/>
            <w:vMerge w:val="continue"/>
            <w:shd w:val="clear" w:color="auto" w:fill="auto"/>
            <w:vAlign w:val="center"/>
          </w:tcPr>
          <w:p w14:paraId="528BF660">
            <w:pPr>
              <w:adjustRightInd w:val="0"/>
              <w:snapToGrid w:val="0"/>
              <w:jc w:val="center"/>
              <w:rPr>
                <w:color w:val="000000"/>
                <w:szCs w:val="21"/>
                <w:highlight w:val="none"/>
              </w:rPr>
            </w:pPr>
          </w:p>
        </w:tc>
        <w:tc>
          <w:tcPr>
            <w:tcW w:w="554" w:type="dxa"/>
            <w:shd w:val="clear" w:color="auto" w:fill="auto"/>
            <w:vAlign w:val="center"/>
          </w:tcPr>
          <w:p w14:paraId="27BB83F9">
            <w:pPr>
              <w:adjustRightInd w:val="0"/>
              <w:snapToGrid w:val="0"/>
              <w:jc w:val="center"/>
              <w:rPr>
                <w:color w:val="000000"/>
                <w:szCs w:val="21"/>
                <w:highlight w:val="none"/>
              </w:rPr>
            </w:pPr>
          </w:p>
        </w:tc>
        <w:tc>
          <w:tcPr>
            <w:tcW w:w="3130" w:type="dxa"/>
            <w:shd w:val="clear" w:color="auto" w:fill="auto"/>
            <w:vAlign w:val="center"/>
          </w:tcPr>
          <w:p w14:paraId="3B05A958">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否</w:t>
            </w:r>
          </w:p>
        </w:tc>
        <w:tc>
          <w:tcPr>
            <w:tcW w:w="9486" w:type="dxa"/>
            <w:shd w:val="clear" w:color="auto" w:fill="auto"/>
            <w:vAlign w:val="center"/>
          </w:tcPr>
          <w:p w14:paraId="2ADDCE07">
            <w:pPr>
              <w:adjustRightInd w:val="0"/>
              <w:snapToGrid w:val="0"/>
              <w:textAlignment w:val="center"/>
              <w:rPr>
                <w:color w:val="000000"/>
                <w:szCs w:val="21"/>
                <w:highlight w:val="none"/>
              </w:rPr>
            </w:pPr>
            <w:r>
              <w:rPr>
                <w:rFonts w:hint="eastAsia"/>
                <w:color w:val="000000"/>
                <w:szCs w:val="21"/>
                <w:highlight w:val="none"/>
                <w:lang w:bidi="ar"/>
              </w:rPr>
              <w:t>3、SLO中心波长：1060nm</w:t>
            </w:r>
          </w:p>
        </w:tc>
      </w:tr>
      <w:tr w14:paraId="51B486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0F87EE1D">
            <w:pPr>
              <w:adjustRightInd w:val="0"/>
              <w:snapToGrid w:val="0"/>
              <w:jc w:val="center"/>
              <w:rPr>
                <w:color w:val="000000"/>
                <w:szCs w:val="21"/>
                <w:highlight w:val="none"/>
              </w:rPr>
            </w:pPr>
          </w:p>
        </w:tc>
        <w:tc>
          <w:tcPr>
            <w:tcW w:w="1250" w:type="dxa"/>
            <w:vMerge w:val="continue"/>
            <w:shd w:val="clear" w:color="auto" w:fill="auto"/>
            <w:vAlign w:val="center"/>
          </w:tcPr>
          <w:p w14:paraId="6EF86C30">
            <w:pPr>
              <w:adjustRightInd w:val="0"/>
              <w:snapToGrid w:val="0"/>
              <w:jc w:val="center"/>
              <w:rPr>
                <w:color w:val="000000"/>
                <w:szCs w:val="21"/>
                <w:highlight w:val="none"/>
              </w:rPr>
            </w:pPr>
          </w:p>
        </w:tc>
        <w:tc>
          <w:tcPr>
            <w:tcW w:w="554" w:type="dxa"/>
            <w:shd w:val="clear" w:color="auto" w:fill="auto"/>
            <w:vAlign w:val="center"/>
          </w:tcPr>
          <w:p w14:paraId="03F65019">
            <w:pPr>
              <w:adjustRightInd w:val="0"/>
              <w:snapToGrid w:val="0"/>
              <w:jc w:val="center"/>
              <w:rPr>
                <w:color w:val="000000"/>
                <w:szCs w:val="21"/>
                <w:highlight w:val="none"/>
              </w:rPr>
            </w:pPr>
          </w:p>
        </w:tc>
        <w:tc>
          <w:tcPr>
            <w:tcW w:w="3130" w:type="dxa"/>
            <w:shd w:val="clear" w:color="auto" w:fill="auto"/>
            <w:vAlign w:val="center"/>
          </w:tcPr>
          <w:p w14:paraId="002B12C6">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否</w:t>
            </w:r>
          </w:p>
        </w:tc>
        <w:tc>
          <w:tcPr>
            <w:tcW w:w="9486" w:type="dxa"/>
            <w:shd w:val="clear" w:color="auto" w:fill="auto"/>
            <w:vAlign w:val="center"/>
          </w:tcPr>
          <w:p w14:paraId="05AC6EE1">
            <w:pPr>
              <w:adjustRightInd w:val="0"/>
              <w:snapToGrid w:val="0"/>
              <w:textAlignment w:val="center"/>
              <w:rPr>
                <w:color w:val="000000"/>
                <w:szCs w:val="21"/>
                <w:highlight w:val="none"/>
              </w:rPr>
            </w:pPr>
            <w:r>
              <w:rPr>
                <w:rFonts w:hint="eastAsia"/>
                <w:color w:val="000000"/>
                <w:szCs w:val="21"/>
                <w:highlight w:val="none"/>
                <w:lang w:bidi="ar"/>
              </w:rPr>
              <w:t>4、轴向分辨率（光学）：≤1.9μm</w:t>
            </w:r>
          </w:p>
        </w:tc>
      </w:tr>
      <w:tr w14:paraId="6EABE5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2BA7F214">
            <w:pPr>
              <w:adjustRightInd w:val="0"/>
              <w:snapToGrid w:val="0"/>
              <w:jc w:val="center"/>
              <w:rPr>
                <w:color w:val="000000"/>
                <w:szCs w:val="21"/>
                <w:highlight w:val="none"/>
              </w:rPr>
            </w:pPr>
          </w:p>
        </w:tc>
        <w:tc>
          <w:tcPr>
            <w:tcW w:w="1250" w:type="dxa"/>
            <w:vMerge w:val="continue"/>
            <w:shd w:val="clear" w:color="auto" w:fill="auto"/>
            <w:vAlign w:val="center"/>
          </w:tcPr>
          <w:p w14:paraId="1EE6D313">
            <w:pPr>
              <w:adjustRightInd w:val="0"/>
              <w:snapToGrid w:val="0"/>
              <w:jc w:val="center"/>
              <w:rPr>
                <w:color w:val="000000"/>
                <w:szCs w:val="21"/>
                <w:highlight w:val="none"/>
              </w:rPr>
            </w:pPr>
          </w:p>
        </w:tc>
        <w:tc>
          <w:tcPr>
            <w:tcW w:w="554" w:type="dxa"/>
            <w:shd w:val="clear" w:color="auto" w:fill="auto"/>
            <w:vAlign w:val="center"/>
          </w:tcPr>
          <w:p w14:paraId="614B2327">
            <w:pPr>
              <w:adjustRightInd w:val="0"/>
              <w:snapToGrid w:val="0"/>
              <w:jc w:val="center"/>
              <w:textAlignment w:val="center"/>
              <w:rPr>
                <w:color w:val="000000"/>
                <w:szCs w:val="21"/>
                <w:highlight w:val="none"/>
              </w:rPr>
            </w:pPr>
            <w:r>
              <w:rPr>
                <w:rFonts w:hint="eastAsia"/>
                <w:color w:val="000000"/>
                <w:szCs w:val="21"/>
                <w:highlight w:val="none"/>
                <w:lang w:bidi="ar"/>
              </w:rPr>
              <w:t>▲</w:t>
            </w:r>
          </w:p>
        </w:tc>
        <w:tc>
          <w:tcPr>
            <w:tcW w:w="3130" w:type="dxa"/>
            <w:shd w:val="clear" w:color="auto" w:fill="auto"/>
            <w:vAlign w:val="center"/>
          </w:tcPr>
          <w:p w14:paraId="4D552E8C">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是</w:t>
            </w:r>
          </w:p>
        </w:tc>
        <w:tc>
          <w:tcPr>
            <w:tcW w:w="9486" w:type="dxa"/>
            <w:shd w:val="clear" w:color="auto" w:fill="auto"/>
            <w:vAlign w:val="center"/>
          </w:tcPr>
          <w:p w14:paraId="1A22A562">
            <w:pPr>
              <w:adjustRightInd w:val="0"/>
              <w:snapToGrid w:val="0"/>
              <w:textAlignment w:val="center"/>
              <w:rPr>
                <w:color w:val="000000"/>
                <w:szCs w:val="21"/>
                <w:highlight w:val="none"/>
              </w:rPr>
            </w:pPr>
            <w:r>
              <w:rPr>
                <w:rFonts w:hint="eastAsia"/>
                <w:color w:val="000000"/>
                <w:szCs w:val="21"/>
                <w:highlight w:val="none"/>
                <w:lang w:bidi="ar"/>
              </w:rPr>
              <w:t>5、具备多物种专用成像镜头。</w:t>
            </w:r>
          </w:p>
        </w:tc>
      </w:tr>
      <w:tr w14:paraId="2F5A1B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7DCE5DA2">
            <w:pPr>
              <w:adjustRightInd w:val="0"/>
              <w:snapToGrid w:val="0"/>
              <w:jc w:val="center"/>
              <w:rPr>
                <w:color w:val="000000"/>
                <w:szCs w:val="21"/>
                <w:highlight w:val="none"/>
              </w:rPr>
            </w:pPr>
          </w:p>
        </w:tc>
        <w:tc>
          <w:tcPr>
            <w:tcW w:w="1250" w:type="dxa"/>
            <w:vMerge w:val="continue"/>
            <w:shd w:val="clear" w:color="auto" w:fill="auto"/>
            <w:vAlign w:val="center"/>
          </w:tcPr>
          <w:p w14:paraId="2963C940">
            <w:pPr>
              <w:adjustRightInd w:val="0"/>
              <w:snapToGrid w:val="0"/>
              <w:jc w:val="center"/>
              <w:rPr>
                <w:color w:val="000000"/>
                <w:szCs w:val="21"/>
                <w:highlight w:val="none"/>
              </w:rPr>
            </w:pPr>
          </w:p>
        </w:tc>
        <w:tc>
          <w:tcPr>
            <w:tcW w:w="554" w:type="dxa"/>
            <w:shd w:val="clear" w:color="auto" w:fill="auto"/>
            <w:vAlign w:val="center"/>
          </w:tcPr>
          <w:p w14:paraId="232D854B">
            <w:pPr>
              <w:adjustRightInd w:val="0"/>
              <w:snapToGrid w:val="0"/>
              <w:jc w:val="center"/>
              <w:rPr>
                <w:color w:val="000000"/>
                <w:szCs w:val="21"/>
                <w:highlight w:val="none"/>
              </w:rPr>
            </w:pPr>
          </w:p>
        </w:tc>
        <w:tc>
          <w:tcPr>
            <w:tcW w:w="3130" w:type="dxa"/>
            <w:shd w:val="clear" w:color="auto" w:fill="auto"/>
            <w:vAlign w:val="center"/>
          </w:tcPr>
          <w:p w14:paraId="6BB5419A">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否</w:t>
            </w:r>
          </w:p>
        </w:tc>
        <w:tc>
          <w:tcPr>
            <w:tcW w:w="9486" w:type="dxa"/>
            <w:shd w:val="clear" w:color="auto" w:fill="auto"/>
            <w:vAlign w:val="center"/>
          </w:tcPr>
          <w:p w14:paraId="5E1F158D">
            <w:pPr>
              <w:adjustRightInd w:val="0"/>
              <w:snapToGrid w:val="0"/>
              <w:textAlignment w:val="center"/>
              <w:rPr>
                <w:color w:val="000000"/>
                <w:szCs w:val="21"/>
                <w:highlight w:val="none"/>
              </w:rPr>
            </w:pPr>
            <w:r>
              <w:rPr>
                <w:rFonts w:hint="eastAsia"/>
                <w:color w:val="000000"/>
                <w:szCs w:val="21"/>
                <w:highlight w:val="none"/>
                <w:lang w:bidi="ar"/>
              </w:rPr>
              <w:t>6、扫描方式：单线，十字，分段，格栅，圆形，放射，自定义，脉络膜，3D视盘，3D黄斑，3D黄斑+视盘（体检模式），3D前节，3D血流，前节生物测量。</w:t>
            </w:r>
          </w:p>
        </w:tc>
      </w:tr>
      <w:tr w14:paraId="1B90FC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6D0934DF">
            <w:pPr>
              <w:adjustRightInd w:val="0"/>
              <w:snapToGrid w:val="0"/>
              <w:jc w:val="center"/>
              <w:rPr>
                <w:color w:val="000000"/>
                <w:szCs w:val="21"/>
                <w:highlight w:val="none"/>
              </w:rPr>
            </w:pPr>
          </w:p>
        </w:tc>
        <w:tc>
          <w:tcPr>
            <w:tcW w:w="1250" w:type="dxa"/>
            <w:vMerge w:val="continue"/>
            <w:shd w:val="clear" w:color="auto" w:fill="auto"/>
            <w:vAlign w:val="center"/>
          </w:tcPr>
          <w:p w14:paraId="73825277">
            <w:pPr>
              <w:adjustRightInd w:val="0"/>
              <w:snapToGrid w:val="0"/>
              <w:jc w:val="center"/>
              <w:rPr>
                <w:color w:val="000000"/>
                <w:szCs w:val="21"/>
                <w:highlight w:val="none"/>
              </w:rPr>
            </w:pPr>
          </w:p>
        </w:tc>
        <w:tc>
          <w:tcPr>
            <w:tcW w:w="554" w:type="dxa"/>
            <w:shd w:val="clear" w:color="auto" w:fill="auto"/>
            <w:vAlign w:val="center"/>
          </w:tcPr>
          <w:p w14:paraId="795E7755">
            <w:pPr>
              <w:adjustRightInd w:val="0"/>
              <w:snapToGrid w:val="0"/>
              <w:jc w:val="center"/>
              <w:rPr>
                <w:color w:val="000000"/>
                <w:szCs w:val="21"/>
                <w:highlight w:val="none"/>
              </w:rPr>
            </w:pPr>
          </w:p>
        </w:tc>
        <w:tc>
          <w:tcPr>
            <w:tcW w:w="3130" w:type="dxa"/>
            <w:shd w:val="clear" w:color="auto" w:fill="auto"/>
            <w:vAlign w:val="center"/>
          </w:tcPr>
          <w:p w14:paraId="56185B3C">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否</w:t>
            </w:r>
          </w:p>
        </w:tc>
        <w:tc>
          <w:tcPr>
            <w:tcW w:w="9486" w:type="dxa"/>
            <w:shd w:val="clear" w:color="auto" w:fill="auto"/>
            <w:vAlign w:val="center"/>
          </w:tcPr>
          <w:p w14:paraId="573995C0">
            <w:pPr>
              <w:adjustRightInd w:val="0"/>
              <w:snapToGrid w:val="0"/>
              <w:textAlignment w:val="center"/>
              <w:rPr>
                <w:color w:val="000000"/>
                <w:szCs w:val="21"/>
                <w:highlight w:val="none"/>
              </w:rPr>
            </w:pPr>
            <w:r>
              <w:rPr>
                <w:rFonts w:hint="eastAsia"/>
                <w:color w:val="000000"/>
                <w:szCs w:val="21"/>
                <w:highlight w:val="none"/>
                <w:lang w:bidi="ar"/>
              </w:rPr>
              <w:t>7、视网膜三维图像分析模式：支持三维重建技术，支持基于三位模式的分层，自定义分区浏览模式。</w:t>
            </w:r>
          </w:p>
        </w:tc>
      </w:tr>
      <w:tr w14:paraId="2D22D6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7C085610">
            <w:pPr>
              <w:adjustRightInd w:val="0"/>
              <w:snapToGrid w:val="0"/>
              <w:jc w:val="center"/>
              <w:rPr>
                <w:color w:val="000000"/>
                <w:szCs w:val="21"/>
                <w:highlight w:val="none"/>
              </w:rPr>
            </w:pPr>
          </w:p>
        </w:tc>
        <w:tc>
          <w:tcPr>
            <w:tcW w:w="1250" w:type="dxa"/>
            <w:vMerge w:val="continue"/>
            <w:shd w:val="clear" w:color="auto" w:fill="auto"/>
            <w:vAlign w:val="center"/>
          </w:tcPr>
          <w:p w14:paraId="065D425D">
            <w:pPr>
              <w:adjustRightInd w:val="0"/>
              <w:snapToGrid w:val="0"/>
              <w:jc w:val="center"/>
              <w:rPr>
                <w:color w:val="000000"/>
                <w:szCs w:val="21"/>
                <w:highlight w:val="none"/>
              </w:rPr>
            </w:pPr>
          </w:p>
        </w:tc>
        <w:tc>
          <w:tcPr>
            <w:tcW w:w="554" w:type="dxa"/>
            <w:shd w:val="clear" w:color="auto" w:fill="auto"/>
            <w:vAlign w:val="center"/>
          </w:tcPr>
          <w:p w14:paraId="76807C5B">
            <w:pPr>
              <w:adjustRightInd w:val="0"/>
              <w:snapToGrid w:val="0"/>
              <w:jc w:val="center"/>
              <w:rPr>
                <w:color w:val="000000"/>
                <w:szCs w:val="21"/>
                <w:highlight w:val="none"/>
              </w:rPr>
            </w:pPr>
          </w:p>
        </w:tc>
        <w:tc>
          <w:tcPr>
            <w:tcW w:w="3130" w:type="dxa"/>
            <w:shd w:val="clear" w:color="auto" w:fill="auto"/>
            <w:vAlign w:val="center"/>
          </w:tcPr>
          <w:p w14:paraId="6D5AE846">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是</w:t>
            </w:r>
          </w:p>
        </w:tc>
        <w:tc>
          <w:tcPr>
            <w:tcW w:w="9486" w:type="dxa"/>
            <w:shd w:val="clear" w:color="auto" w:fill="auto"/>
            <w:vAlign w:val="center"/>
          </w:tcPr>
          <w:p w14:paraId="61AAD01F">
            <w:pPr>
              <w:adjustRightInd w:val="0"/>
              <w:snapToGrid w:val="0"/>
              <w:textAlignment w:val="center"/>
              <w:rPr>
                <w:color w:val="000000"/>
                <w:szCs w:val="21"/>
                <w:highlight w:val="none"/>
              </w:rPr>
            </w:pPr>
            <w:r>
              <w:rPr>
                <w:rFonts w:hint="eastAsia"/>
                <w:color w:val="000000"/>
                <w:szCs w:val="21"/>
                <w:highlight w:val="none"/>
                <w:lang w:bidi="ar"/>
              </w:rPr>
              <w:t>8、视盘结构识别：自动识别视杯视盘位置与视盘边缘，并在断层图上实时标注，为临床诊断提供直观的可视化参考。</w:t>
            </w:r>
          </w:p>
        </w:tc>
      </w:tr>
      <w:tr w14:paraId="3AE7C6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35CB45BE">
            <w:pPr>
              <w:adjustRightInd w:val="0"/>
              <w:snapToGrid w:val="0"/>
              <w:jc w:val="center"/>
              <w:rPr>
                <w:color w:val="000000"/>
                <w:szCs w:val="21"/>
                <w:highlight w:val="none"/>
              </w:rPr>
            </w:pPr>
          </w:p>
        </w:tc>
        <w:tc>
          <w:tcPr>
            <w:tcW w:w="1250" w:type="dxa"/>
            <w:vMerge w:val="continue"/>
            <w:shd w:val="clear" w:color="auto" w:fill="auto"/>
            <w:vAlign w:val="center"/>
          </w:tcPr>
          <w:p w14:paraId="312E77EF">
            <w:pPr>
              <w:adjustRightInd w:val="0"/>
              <w:snapToGrid w:val="0"/>
              <w:jc w:val="center"/>
              <w:rPr>
                <w:color w:val="000000"/>
                <w:szCs w:val="21"/>
                <w:highlight w:val="none"/>
              </w:rPr>
            </w:pPr>
          </w:p>
        </w:tc>
        <w:tc>
          <w:tcPr>
            <w:tcW w:w="554" w:type="dxa"/>
            <w:shd w:val="clear" w:color="auto" w:fill="auto"/>
            <w:vAlign w:val="center"/>
          </w:tcPr>
          <w:p w14:paraId="5E547409">
            <w:pPr>
              <w:adjustRightInd w:val="0"/>
              <w:snapToGrid w:val="0"/>
              <w:jc w:val="center"/>
              <w:textAlignment w:val="center"/>
              <w:rPr>
                <w:color w:val="000000"/>
                <w:szCs w:val="21"/>
                <w:highlight w:val="none"/>
              </w:rPr>
            </w:pPr>
            <w:r>
              <w:rPr>
                <w:rFonts w:hint="eastAsia"/>
                <w:color w:val="000000"/>
                <w:szCs w:val="21"/>
                <w:highlight w:val="none"/>
                <w:lang w:bidi="ar"/>
              </w:rPr>
              <w:t>▲</w:t>
            </w:r>
          </w:p>
        </w:tc>
        <w:tc>
          <w:tcPr>
            <w:tcW w:w="3130" w:type="dxa"/>
            <w:shd w:val="clear" w:color="auto" w:fill="auto"/>
            <w:vAlign w:val="center"/>
          </w:tcPr>
          <w:p w14:paraId="31F5CDB6">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是</w:t>
            </w:r>
          </w:p>
        </w:tc>
        <w:tc>
          <w:tcPr>
            <w:tcW w:w="9486" w:type="dxa"/>
            <w:shd w:val="clear" w:color="auto" w:fill="auto"/>
            <w:vAlign w:val="center"/>
          </w:tcPr>
          <w:p w14:paraId="5BF507FF">
            <w:pPr>
              <w:adjustRightInd w:val="0"/>
              <w:snapToGrid w:val="0"/>
              <w:textAlignment w:val="center"/>
              <w:rPr>
                <w:color w:val="000000"/>
                <w:szCs w:val="21"/>
                <w:highlight w:val="none"/>
              </w:rPr>
            </w:pPr>
            <w:r>
              <w:rPr>
                <w:rFonts w:hint="eastAsia"/>
                <w:color w:val="000000"/>
                <w:szCs w:val="21"/>
                <w:highlight w:val="none"/>
                <w:lang w:bidi="ar"/>
              </w:rPr>
              <w:t>9、青光眼综合分析：生成视盘结构分析与视盘OCTA量化分析的功能组合报告。支持黄斑区节细胞复合体，视盘结构，视盘周围神经纤维层厚度综合分析组合报告。</w:t>
            </w:r>
          </w:p>
        </w:tc>
      </w:tr>
      <w:tr w14:paraId="1AEC1A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02517A84">
            <w:pPr>
              <w:adjustRightInd w:val="0"/>
              <w:snapToGrid w:val="0"/>
              <w:jc w:val="center"/>
              <w:rPr>
                <w:color w:val="000000"/>
                <w:szCs w:val="21"/>
                <w:highlight w:val="none"/>
              </w:rPr>
            </w:pPr>
          </w:p>
        </w:tc>
        <w:tc>
          <w:tcPr>
            <w:tcW w:w="1250" w:type="dxa"/>
            <w:vMerge w:val="continue"/>
            <w:shd w:val="clear" w:color="auto" w:fill="auto"/>
            <w:vAlign w:val="center"/>
          </w:tcPr>
          <w:p w14:paraId="4D4B7B8E">
            <w:pPr>
              <w:adjustRightInd w:val="0"/>
              <w:snapToGrid w:val="0"/>
              <w:jc w:val="center"/>
              <w:rPr>
                <w:color w:val="000000"/>
                <w:szCs w:val="21"/>
                <w:highlight w:val="none"/>
              </w:rPr>
            </w:pPr>
          </w:p>
        </w:tc>
        <w:tc>
          <w:tcPr>
            <w:tcW w:w="554" w:type="dxa"/>
            <w:shd w:val="clear" w:color="auto" w:fill="auto"/>
            <w:vAlign w:val="center"/>
          </w:tcPr>
          <w:p w14:paraId="63B6AC46">
            <w:pPr>
              <w:adjustRightInd w:val="0"/>
              <w:snapToGrid w:val="0"/>
              <w:jc w:val="center"/>
              <w:rPr>
                <w:color w:val="000000"/>
                <w:szCs w:val="21"/>
                <w:highlight w:val="none"/>
              </w:rPr>
            </w:pPr>
          </w:p>
        </w:tc>
        <w:tc>
          <w:tcPr>
            <w:tcW w:w="3130" w:type="dxa"/>
            <w:shd w:val="clear" w:color="auto" w:fill="auto"/>
            <w:vAlign w:val="center"/>
          </w:tcPr>
          <w:p w14:paraId="735DAD0C">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否</w:t>
            </w:r>
          </w:p>
        </w:tc>
        <w:tc>
          <w:tcPr>
            <w:tcW w:w="9486" w:type="dxa"/>
            <w:shd w:val="clear" w:color="auto" w:fill="auto"/>
            <w:vAlign w:val="center"/>
          </w:tcPr>
          <w:p w14:paraId="050C5395">
            <w:pPr>
              <w:adjustRightInd w:val="0"/>
              <w:snapToGrid w:val="0"/>
              <w:textAlignment w:val="center"/>
              <w:rPr>
                <w:color w:val="000000"/>
                <w:szCs w:val="21"/>
                <w:highlight w:val="none"/>
              </w:rPr>
            </w:pPr>
            <w:r>
              <w:rPr>
                <w:rFonts w:hint="eastAsia"/>
                <w:color w:val="000000"/>
                <w:szCs w:val="21"/>
                <w:highlight w:val="none"/>
                <w:lang w:bidi="ar"/>
              </w:rPr>
              <w:t>10、青光眼分析软件：内置正常人RNFL及神经节细胞复合体厚度数据库。</w:t>
            </w:r>
          </w:p>
        </w:tc>
      </w:tr>
      <w:tr w14:paraId="034B82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30400377">
            <w:pPr>
              <w:adjustRightInd w:val="0"/>
              <w:snapToGrid w:val="0"/>
              <w:jc w:val="center"/>
              <w:rPr>
                <w:color w:val="000000"/>
                <w:szCs w:val="21"/>
                <w:highlight w:val="none"/>
              </w:rPr>
            </w:pPr>
          </w:p>
        </w:tc>
        <w:tc>
          <w:tcPr>
            <w:tcW w:w="1250" w:type="dxa"/>
            <w:vMerge w:val="continue"/>
            <w:shd w:val="clear" w:color="auto" w:fill="auto"/>
            <w:vAlign w:val="center"/>
          </w:tcPr>
          <w:p w14:paraId="42853D3B">
            <w:pPr>
              <w:adjustRightInd w:val="0"/>
              <w:snapToGrid w:val="0"/>
              <w:jc w:val="center"/>
              <w:rPr>
                <w:color w:val="000000"/>
                <w:szCs w:val="21"/>
                <w:highlight w:val="none"/>
              </w:rPr>
            </w:pPr>
          </w:p>
        </w:tc>
        <w:tc>
          <w:tcPr>
            <w:tcW w:w="554" w:type="dxa"/>
            <w:shd w:val="clear" w:color="auto" w:fill="auto"/>
            <w:vAlign w:val="center"/>
          </w:tcPr>
          <w:p w14:paraId="4EDF8603">
            <w:pPr>
              <w:adjustRightInd w:val="0"/>
              <w:snapToGrid w:val="0"/>
              <w:jc w:val="center"/>
              <w:textAlignment w:val="center"/>
              <w:rPr>
                <w:color w:val="000000"/>
                <w:szCs w:val="21"/>
                <w:highlight w:val="none"/>
              </w:rPr>
            </w:pPr>
            <w:r>
              <w:rPr>
                <w:rFonts w:hint="eastAsia"/>
                <w:color w:val="000000"/>
                <w:szCs w:val="21"/>
                <w:highlight w:val="none"/>
                <w:lang w:bidi="ar"/>
              </w:rPr>
              <w:t>▲</w:t>
            </w:r>
          </w:p>
        </w:tc>
        <w:tc>
          <w:tcPr>
            <w:tcW w:w="3130" w:type="dxa"/>
            <w:shd w:val="clear" w:color="auto" w:fill="auto"/>
            <w:vAlign w:val="center"/>
          </w:tcPr>
          <w:p w14:paraId="750F4F6B">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否</w:t>
            </w:r>
          </w:p>
        </w:tc>
        <w:tc>
          <w:tcPr>
            <w:tcW w:w="9486" w:type="dxa"/>
            <w:shd w:val="clear" w:color="auto" w:fill="auto"/>
            <w:vAlign w:val="center"/>
          </w:tcPr>
          <w:p w14:paraId="50E9E900">
            <w:pPr>
              <w:adjustRightInd w:val="0"/>
              <w:snapToGrid w:val="0"/>
              <w:textAlignment w:val="center"/>
              <w:rPr>
                <w:color w:val="000000"/>
                <w:szCs w:val="21"/>
                <w:highlight w:val="none"/>
              </w:rPr>
            </w:pPr>
            <w:r>
              <w:rPr>
                <w:rFonts w:hint="eastAsia"/>
                <w:color w:val="000000"/>
                <w:szCs w:val="21"/>
                <w:highlight w:val="none"/>
                <w:lang w:bidi="ar"/>
              </w:rPr>
              <w:t>11、具备角膜地形图及屈光力四联图分析功能</w:t>
            </w:r>
          </w:p>
        </w:tc>
      </w:tr>
      <w:tr w14:paraId="1F40F1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129396DB">
            <w:pPr>
              <w:adjustRightInd w:val="0"/>
              <w:snapToGrid w:val="0"/>
              <w:jc w:val="center"/>
              <w:rPr>
                <w:color w:val="000000"/>
                <w:szCs w:val="21"/>
                <w:highlight w:val="none"/>
              </w:rPr>
            </w:pPr>
          </w:p>
        </w:tc>
        <w:tc>
          <w:tcPr>
            <w:tcW w:w="1250" w:type="dxa"/>
            <w:vMerge w:val="continue"/>
            <w:shd w:val="clear" w:color="auto" w:fill="auto"/>
            <w:vAlign w:val="center"/>
          </w:tcPr>
          <w:p w14:paraId="58E40FFD">
            <w:pPr>
              <w:adjustRightInd w:val="0"/>
              <w:snapToGrid w:val="0"/>
              <w:jc w:val="center"/>
              <w:rPr>
                <w:color w:val="000000"/>
                <w:szCs w:val="21"/>
                <w:highlight w:val="none"/>
              </w:rPr>
            </w:pPr>
          </w:p>
        </w:tc>
        <w:tc>
          <w:tcPr>
            <w:tcW w:w="554" w:type="dxa"/>
            <w:shd w:val="clear" w:color="auto" w:fill="auto"/>
            <w:vAlign w:val="center"/>
          </w:tcPr>
          <w:p w14:paraId="38EF9C02">
            <w:pPr>
              <w:adjustRightInd w:val="0"/>
              <w:snapToGrid w:val="0"/>
              <w:jc w:val="center"/>
              <w:rPr>
                <w:color w:val="000000"/>
                <w:szCs w:val="21"/>
                <w:highlight w:val="none"/>
              </w:rPr>
            </w:pPr>
          </w:p>
        </w:tc>
        <w:tc>
          <w:tcPr>
            <w:tcW w:w="3130" w:type="dxa"/>
            <w:shd w:val="clear" w:color="auto" w:fill="auto"/>
            <w:vAlign w:val="center"/>
          </w:tcPr>
          <w:p w14:paraId="51295918">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否</w:t>
            </w:r>
          </w:p>
        </w:tc>
        <w:tc>
          <w:tcPr>
            <w:tcW w:w="9486" w:type="dxa"/>
            <w:shd w:val="clear" w:color="auto" w:fill="auto"/>
            <w:vAlign w:val="center"/>
          </w:tcPr>
          <w:p w14:paraId="52225EA5">
            <w:pPr>
              <w:adjustRightInd w:val="0"/>
              <w:snapToGrid w:val="0"/>
              <w:textAlignment w:val="center"/>
              <w:rPr>
                <w:color w:val="000000"/>
                <w:szCs w:val="21"/>
                <w:highlight w:val="none"/>
              </w:rPr>
            </w:pPr>
            <w:r>
              <w:rPr>
                <w:rFonts w:hint="eastAsia"/>
                <w:color w:val="000000"/>
                <w:szCs w:val="21"/>
                <w:highlight w:val="none"/>
                <w:lang w:bidi="ar"/>
              </w:rPr>
              <w:t>12、内置前节镜头无需手动更换</w:t>
            </w:r>
          </w:p>
        </w:tc>
      </w:tr>
      <w:tr w14:paraId="10BE10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56" w:type="dxa"/>
            <w:vMerge w:val="continue"/>
            <w:shd w:val="clear" w:color="auto" w:fill="auto"/>
            <w:vAlign w:val="center"/>
          </w:tcPr>
          <w:p w14:paraId="1EB621A3">
            <w:pPr>
              <w:adjustRightInd w:val="0"/>
              <w:snapToGrid w:val="0"/>
              <w:jc w:val="center"/>
              <w:rPr>
                <w:color w:val="000000"/>
                <w:szCs w:val="21"/>
                <w:highlight w:val="none"/>
              </w:rPr>
            </w:pPr>
          </w:p>
        </w:tc>
        <w:tc>
          <w:tcPr>
            <w:tcW w:w="1250" w:type="dxa"/>
            <w:vMerge w:val="continue"/>
            <w:shd w:val="clear" w:color="auto" w:fill="auto"/>
            <w:vAlign w:val="center"/>
          </w:tcPr>
          <w:p w14:paraId="5334A524">
            <w:pPr>
              <w:adjustRightInd w:val="0"/>
              <w:snapToGrid w:val="0"/>
              <w:jc w:val="center"/>
              <w:rPr>
                <w:color w:val="000000"/>
                <w:szCs w:val="21"/>
                <w:highlight w:val="none"/>
              </w:rPr>
            </w:pPr>
          </w:p>
        </w:tc>
        <w:tc>
          <w:tcPr>
            <w:tcW w:w="554" w:type="dxa"/>
            <w:shd w:val="clear" w:color="auto" w:fill="auto"/>
            <w:vAlign w:val="center"/>
          </w:tcPr>
          <w:p w14:paraId="6C556F1E">
            <w:pPr>
              <w:adjustRightInd w:val="0"/>
              <w:snapToGrid w:val="0"/>
              <w:jc w:val="center"/>
              <w:rPr>
                <w:color w:val="000000"/>
                <w:szCs w:val="21"/>
                <w:highlight w:val="none"/>
              </w:rPr>
            </w:pPr>
          </w:p>
        </w:tc>
        <w:tc>
          <w:tcPr>
            <w:tcW w:w="3130" w:type="dxa"/>
            <w:shd w:val="clear" w:color="auto" w:fill="auto"/>
            <w:vAlign w:val="center"/>
          </w:tcPr>
          <w:p w14:paraId="0150B090">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否</w:t>
            </w:r>
          </w:p>
        </w:tc>
        <w:tc>
          <w:tcPr>
            <w:tcW w:w="9486" w:type="dxa"/>
            <w:shd w:val="clear" w:color="auto" w:fill="auto"/>
            <w:vAlign w:val="center"/>
          </w:tcPr>
          <w:p w14:paraId="622EAE38">
            <w:pPr>
              <w:adjustRightInd w:val="0"/>
              <w:snapToGrid w:val="0"/>
              <w:textAlignment w:val="center"/>
              <w:rPr>
                <w:color w:val="000000"/>
                <w:szCs w:val="21"/>
                <w:highlight w:val="none"/>
              </w:rPr>
            </w:pPr>
            <w:r>
              <w:rPr>
                <w:rFonts w:hint="eastAsia"/>
                <w:color w:val="000000"/>
                <w:szCs w:val="21"/>
                <w:highlight w:val="none"/>
                <w:lang w:bidi="ar"/>
              </w:rPr>
              <w:t>13、具有眼轴长度、角膜曲率半径、角膜屈光度、角膜散光轴位角、角膜厚度、前房深度、晶状体厚度、角膜直径（白到白距离）、瞳孔直径、散光度数、轴率比、玻璃体厚度的自动测量功能。</w:t>
            </w:r>
          </w:p>
        </w:tc>
      </w:tr>
      <w:tr w14:paraId="35577A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279DE131">
            <w:pPr>
              <w:adjustRightInd w:val="0"/>
              <w:snapToGrid w:val="0"/>
              <w:jc w:val="center"/>
              <w:rPr>
                <w:color w:val="000000"/>
                <w:szCs w:val="21"/>
                <w:highlight w:val="none"/>
              </w:rPr>
            </w:pPr>
          </w:p>
        </w:tc>
        <w:tc>
          <w:tcPr>
            <w:tcW w:w="1250" w:type="dxa"/>
            <w:vMerge w:val="continue"/>
            <w:shd w:val="clear" w:color="auto" w:fill="auto"/>
            <w:vAlign w:val="center"/>
          </w:tcPr>
          <w:p w14:paraId="76F4D74D">
            <w:pPr>
              <w:adjustRightInd w:val="0"/>
              <w:snapToGrid w:val="0"/>
              <w:jc w:val="center"/>
              <w:rPr>
                <w:color w:val="000000"/>
                <w:szCs w:val="21"/>
                <w:highlight w:val="none"/>
              </w:rPr>
            </w:pPr>
          </w:p>
        </w:tc>
        <w:tc>
          <w:tcPr>
            <w:tcW w:w="554" w:type="dxa"/>
            <w:shd w:val="clear" w:color="auto" w:fill="auto"/>
            <w:vAlign w:val="center"/>
          </w:tcPr>
          <w:p w14:paraId="3D3E525A">
            <w:pPr>
              <w:adjustRightInd w:val="0"/>
              <w:snapToGrid w:val="0"/>
              <w:jc w:val="center"/>
              <w:rPr>
                <w:color w:val="000000"/>
                <w:szCs w:val="21"/>
                <w:highlight w:val="none"/>
              </w:rPr>
            </w:pPr>
          </w:p>
        </w:tc>
        <w:tc>
          <w:tcPr>
            <w:tcW w:w="3130" w:type="dxa"/>
            <w:shd w:val="clear" w:color="auto" w:fill="auto"/>
            <w:vAlign w:val="center"/>
          </w:tcPr>
          <w:p w14:paraId="4E31A534">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否</w:t>
            </w:r>
          </w:p>
        </w:tc>
        <w:tc>
          <w:tcPr>
            <w:tcW w:w="9486" w:type="dxa"/>
            <w:shd w:val="clear" w:color="auto" w:fill="auto"/>
            <w:vAlign w:val="center"/>
          </w:tcPr>
          <w:p w14:paraId="319037FA">
            <w:pPr>
              <w:adjustRightInd w:val="0"/>
              <w:snapToGrid w:val="0"/>
              <w:textAlignment w:val="center"/>
              <w:rPr>
                <w:color w:val="000000"/>
                <w:szCs w:val="21"/>
                <w:highlight w:val="none"/>
              </w:rPr>
            </w:pPr>
            <w:r>
              <w:rPr>
                <w:rFonts w:hint="eastAsia"/>
                <w:color w:val="000000"/>
                <w:szCs w:val="21"/>
                <w:highlight w:val="none"/>
                <w:lang w:bidi="ar"/>
              </w:rPr>
              <w:t>14、产品具有对拟植入人工晶体度数进行计算的功能。</w:t>
            </w:r>
          </w:p>
        </w:tc>
      </w:tr>
      <w:tr w14:paraId="6D7908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46B90306">
            <w:pPr>
              <w:adjustRightInd w:val="0"/>
              <w:snapToGrid w:val="0"/>
              <w:jc w:val="center"/>
              <w:rPr>
                <w:color w:val="000000"/>
                <w:szCs w:val="21"/>
                <w:highlight w:val="none"/>
              </w:rPr>
            </w:pPr>
          </w:p>
        </w:tc>
        <w:tc>
          <w:tcPr>
            <w:tcW w:w="1250" w:type="dxa"/>
            <w:vMerge w:val="continue"/>
            <w:shd w:val="clear" w:color="auto" w:fill="auto"/>
            <w:vAlign w:val="center"/>
          </w:tcPr>
          <w:p w14:paraId="373A0CCF">
            <w:pPr>
              <w:adjustRightInd w:val="0"/>
              <w:snapToGrid w:val="0"/>
              <w:jc w:val="center"/>
              <w:rPr>
                <w:color w:val="000000"/>
                <w:szCs w:val="21"/>
                <w:highlight w:val="none"/>
              </w:rPr>
            </w:pPr>
          </w:p>
        </w:tc>
        <w:tc>
          <w:tcPr>
            <w:tcW w:w="554" w:type="dxa"/>
            <w:shd w:val="clear" w:color="auto" w:fill="auto"/>
            <w:vAlign w:val="center"/>
          </w:tcPr>
          <w:p w14:paraId="47533484">
            <w:pPr>
              <w:adjustRightInd w:val="0"/>
              <w:snapToGrid w:val="0"/>
              <w:jc w:val="center"/>
              <w:textAlignment w:val="center"/>
              <w:rPr>
                <w:color w:val="000000"/>
                <w:szCs w:val="21"/>
                <w:highlight w:val="none"/>
              </w:rPr>
            </w:pPr>
            <w:r>
              <w:rPr>
                <w:rFonts w:hint="eastAsia"/>
                <w:color w:val="000000"/>
                <w:szCs w:val="21"/>
                <w:highlight w:val="none"/>
                <w:lang w:bidi="ar"/>
              </w:rPr>
              <w:t>▲</w:t>
            </w:r>
          </w:p>
        </w:tc>
        <w:tc>
          <w:tcPr>
            <w:tcW w:w="3130" w:type="dxa"/>
            <w:shd w:val="clear" w:color="auto" w:fill="auto"/>
            <w:vAlign w:val="center"/>
          </w:tcPr>
          <w:p w14:paraId="7FB87314">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是</w:t>
            </w:r>
          </w:p>
        </w:tc>
        <w:tc>
          <w:tcPr>
            <w:tcW w:w="9486" w:type="dxa"/>
            <w:shd w:val="clear" w:color="auto" w:fill="auto"/>
            <w:vAlign w:val="center"/>
          </w:tcPr>
          <w:p w14:paraId="54AFA5F6">
            <w:pPr>
              <w:adjustRightInd w:val="0"/>
              <w:snapToGrid w:val="0"/>
              <w:textAlignment w:val="center"/>
              <w:rPr>
                <w:color w:val="000000"/>
                <w:szCs w:val="21"/>
                <w:highlight w:val="none"/>
              </w:rPr>
            </w:pPr>
            <w:r>
              <w:rPr>
                <w:rFonts w:hint="eastAsia"/>
                <w:color w:val="000000"/>
                <w:szCs w:val="21"/>
                <w:highlight w:val="none"/>
                <w:lang w:bidi="ar"/>
              </w:rPr>
              <w:t>15、主机和电脑分体式设计，支持电脑维护升级。</w:t>
            </w:r>
          </w:p>
        </w:tc>
      </w:tr>
      <w:tr w14:paraId="6DE514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7C2CE549">
            <w:pPr>
              <w:adjustRightInd w:val="0"/>
              <w:snapToGrid w:val="0"/>
              <w:jc w:val="center"/>
              <w:rPr>
                <w:color w:val="000000"/>
                <w:szCs w:val="21"/>
                <w:highlight w:val="none"/>
              </w:rPr>
            </w:pPr>
          </w:p>
        </w:tc>
        <w:tc>
          <w:tcPr>
            <w:tcW w:w="1250" w:type="dxa"/>
            <w:vMerge w:val="continue"/>
            <w:shd w:val="clear" w:color="auto" w:fill="auto"/>
            <w:vAlign w:val="center"/>
          </w:tcPr>
          <w:p w14:paraId="6B1E23F2">
            <w:pPr>
              <w:adjustRightInd w:val="0"/>
              <w:snapToGrid w:val="0"/>
              <w:jc w:val="center"/>
              <w:rPr>
                <w:color w:val="000000"/>
                <w:szCs w:val="21"/>
                <w:highlight w:val="none"/>
              </w:rPr>
            </w:pPr>
          </w:p>
        </w:tc>
        <w:tc>
          <w:tcPr>
            <w:tcW w:w="554" w:type="dxa"/>
            <w:shd w:val="clear" w:color="auto" w:fill="auto"/>
            <w:vAlign w:val="center"/>
          </w:tcPr>
          <w:p w14:paraId="0BEED369">
            <w:pPr>
              <w:adjustRightInd w:val="0"/>
              <w:snapToGrid w:val="0"/>
              <w:jc w:val="center"/>
              <w:textAlignment w:val="center"/>
              <w:rPr>
                <w:color w:val="000000"/>
                <w:szCs w:val="21"/>
                <w:highlight w:val="none"/>
              </w:rPr>
            </w:pPr>
            <w:r>
              <w:rPr>
                <w:rFonts w:hint="eastAsia"/>
                <w:color w:val="000000"/>
                <w:szCs w:val="21"/>
                <w:highlight w:val="none"/>
                <w:lang w:bidi="ar"/>
              </w:rPr>
              <w:t>▲</w:t>
            </w:r>
          </w:p>
        </w:tc>
        <w:tc>
          <w:tcPr>
            <w:tcW w:w="3130" w:type="dxa"/>
            <w:shd w:val="clear" w:color="auto" w:fill="auto"/>
            <w:vAlign w:val="center"/>
          </w:tcPr>
          <w:p w14:paraId="0AA99073">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否</w:t>
            </w:r>
          </w:p>
        </w:tc>
        <w:tc>
          <w:tcPr>
            <w:tcW w:w="9486" w:type="dxa"/>
            <w:shd w:val="clear" w:color="auto" w:fill="auto"/>
            <w:vAlign w:val="center"/>
          </w:tcPr>
          <w:p w14:paraId="7836B489">
            <w:pPr>
              <w:adjustRightInd w:val="0"/>
              <w:snapToGrid w:val="0"/>
              <w:textAlignment w:val="center"/>
              <w:rPr>
                <w:color w:val="000000"/>
                <w:szCs w:val="21"/>
                <w:highlight w:val="none"/>
              </w:rPr>
            </w:pPr>
            <w:r>
              <w:rPr>
                <w:rFonts w:hint="eastAsia"/>
                <w:color w:val="000000"/>
                <w:szCs w:val="21"/>
                <w:highlight w:val="none"/>
                <w:lang w:bidi="ar"/>
              </w:rPr>
              <w:t>16、眼轴长测量范围:12.0mm～40.0mm；</w:t>
            </w:r>
          </w:p>
        </w:tc>
      </w:tr>
      <w:tr w14:paraId="726881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2BDE3D67">
            <w:pPr>
              <w:adjustRightInd w:val="0"/>
              <w:snapToGrid w:val="0"/>
              <w:jc w:val="center"/>
              <w:rPr>
                <w:color w:val="000000"/>
                <w:szCs w:val="21"/>
                <w:highlight w:val="none"/>
              </w:rPr>
            </w:pPr>
          </w:p>
        </w:tc>
        <w:tc>
          <w:tcPr>
            <w:tcW w:w="1250" w:type="dxa"/>
            <w:vMerge w:val="continue"/>
            <w:shd w:val="clear" w:color="auto" w:fill="auto"/>
            <w:vAlign w:val="center"/>
          </w:tcPr>
          <w:p w14:paraId="6C4CF5E4">
            <w:pPr>
              <w:adjustRightInd w:val="0"/>
              <w:snapToGrid w:val="0"/>
              <w:jc w:val="center"/>
              <w:rPr>
                <w:color w:val="000000"/>
                <w:szCs w:val="21"/>
                <w:highlight w:val="none"/>
              </w:rPr>
            </w:pPr>
          </w:p>
        </w:tc>
        <w:tc>
          <w:tcPr>
            <w:tcW w:w="554" w:type="dxa"/>
            <w:shd w:val="clear" w:color="auto" w:fill="auto"/>
            <w:vAlign w:val="center"/>
          </w:tcPr>
          <w:p w14:paraId="5740A39B">
            <w:pPr>
              <w:adjustRightInd w:val="0"/>
              <w:snapToGrid w:val="0"/>
              <w:jc w:val="center"/>
              <w:rPr>
                <w:color w:val="000000"/>
                <w:szCs w:val="21"/>
                <w:highlight w:val="none"/>
              </w:rPr>
            </w:pPr>
          </w:p>
        </w:tc>
        <w:tc>
          <w:tcPr>
            <w:tcW w:w="3130" w:type="dxa"/>
            <w:shd w:val="clear" w:color="auto" w:fill="auto"/>
            <w:vAlign w:val="center"/>
          </w:tcPr>
          <w:p w14:paraId="77414F7D">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否</w:t>
            </w:r>
          </w:p>
        </w:tc>
        <w:tc>
          <w:tcPr>
            <w:tcW w:w="9486" w:type="dxa"/>
            <w:shd w:val="clear" w:color="auto" w:fill="auto"/>
            <w:vAlign w:val="center"/>
          </w:tcPr>
          <w:p w14:paraId="681CBBB7">
            <w:pPr>
              <w:adjustRightInd w:val="0"/>
              <w:snapToGrid w:val="0"/>
              <w:textAlignment w:val="center"/>
              <w:rPr>
                <w:color w:val="000000"/>
                <w:szCs w:val="21"/>
                <w:highlight w:val="none"/>
              </w:rPr>
            </w:pPr>
            <w:r>
              <w:rPr>
                <w:rFonts w:hint="eastAsia"/>
                <w:color w:val="000000"/>
                <w:szCs w:val="21"/>
                <w:highlight w:val="none"/>
                <w:lang w:bidi="ar"/>
              </w:rPr>
              <w:t>17、眼轴长测量允差:±0.02mm,显示精度：0.01mm</w:t>
            </w:r>
          </w:p>
        </w:tc>
      </w:tr>
      <w:tr w14:paraId="3B70D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737B6FFE">
            <w:pPr>
              <w:adjustRightInd w:val="0"/>
              <w:snapToGrid w:val="0"/>
              <w:jc w:val="center"/>
              <w:rPr>
                <w:color w:val="000000"/>
                <w:szCs w:val="21"/>
                <w:highlight w:val="none"/>
              </w:rPr>
            </w:pPr>
          </w:p>
        </w:tc>
        <w:tc>
          <w:tcPr>
            <w:tcW w:w="1250" w:type="dxa"/>
            <w:vMerge w:val="continue"/>
            <w:shd w:val="clear" w:color="auto" w:fill="auto"/>
            <w:vAlign w:val="center"/>
          </w:tcPr>
          <w:p w14:paraId="6E5ABF61">
            <w:pPr>
              <w:adjustRightInd w:val="0"/>
              <w:snapToGrid w:val="0"/>
              <w:jc w:val="center"/>
              <w:rPr>
                <w:color w:val="000000"/>
                <w:szCs w:val="21"/>
                <w:highlight w:val="none"/>
              </w:rPr>
            </w:pPr>
          </w:p>
        </w:tc>
        <w:tc>
          <w:tcPr>
            <w:tcW w:w="554" w:type="dxa"/>
            <w:shd w:val="clear" w:color="auto" w:fill="auto"/>
            <w:vAlign w:val="center"/>
          </w:tcPr>
          <w:p w14:paraId="2E315884">
            <w:pPr>
              <w:adjustRightInd w:val="0"/>
              <w:snapToGrid w:val="0"/>
              <w:jc w:val="center"/>
              <w:rPr>
                <w:color w:val="000000"/>
                <w:szCs w:val="21"/>
                <w:highlight w:val="none"/>
              </w:rPr>
            </w:pPr>
          </w:p>
        </w:tc>
        <w:tc>
          <w:tcPr>
            <w:tcW w:w="3130" w:type="dxa"/>
            <w:shd w:val="clear" w:color="auto" w:fill="auto"/>
            <w:vAlign w:val="center"/>
          </w:tcPr>
          <w:p w14:paraId="524B30EE">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否</w:t>
            </w:r>
          </w:p>
        </w:tc>
        <w:tc>
          <w:tcPr>
            <w:tcW w:w="9486" w:type="dxa"/>
            <w:shd w:val="clear" w:color="auto" w:fill="auto"/>
            <w:vAlign w:val="center"/>
          </w:tcPr>
          <w:p w14:paraId="40CA1C1D">
            <w:pPr>
              <w:adjustRightInd w:val="0"/>
              <w:snapToGrid w:val="0"/>
              <w:textAlignment w:val="center"/>
              <w:rPr>
                <w:color w:val="000000"/>
                <w:szCs w:val="21"/>
                <w:highlight w:val="none"/>
              </w:rPr>
            </w:pPr>
            <w:r>
              <w:rPr>
                <w:rFonts w:hint="eastAsia"/>
                <w:color w:val="000000"/>
                <w:szCs w:val="21"/>
                <w:highlight w:val="none"/>
                <w:lang w:bidi="ar"/>
              </w:rPr>
              <w:t>18、角膜厚度测量范围 0.2mm～1.4mm</w:t>
            </w:r>
          </w:p>
        </w:tc>
      </w:tr>
      <w:tr w14:paraId="01E928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5A86AA2D">
            <w:pPr>
              <w:adjustRightInd w:val="0"/>
              <w:snapToGrid w:val="0"/>
              <w:jc w:val="center"/>
              <w:rPr>
                <w:color w:val="000000"/>
                <w:szCs w:val="21"/>
                <w:highlight w:val="none"/>
              </w:rPr>
            </w:pPr>
          </w:p>
        </w:tc>
        <w:tc>
          <w:tcPr>
            <w:tcW w:w="1250" w:type="dxa"/>
            <w:vMerge w:val="continue"/>
            <w:shd w:val="clear" w:color="auto" w:fill="auto"/>
            <w:vAlign w:val="center"/>
          </w:tcPr>
          <w:p w14:paraId="6EB2F400">
            <w:pPr>
              <w:adjustRightInd w:val="0"/>
              <w:snapToGrid w:val="0"/>
              <w:jc w:val="center"/>
              <w:rPr>
                <w:color w:val="000000"/>
                <w:szCs w:val="21"/>
                <w:highlight w:val="none"/>
              </w:rPr>
            </w:pPr>
          </w:p>
        </w:tc>
        <w:tc>
          <w:tcPr>
            <w:tcW w:w="554" w:type="dxa"/>
            <w:shd w:val="clear" w:color="auto" w:fill="auto"/>
            <w:vAlign w:val="center"/>
          </w:tcPr>
          <w:p w14:paraId="16384FC9">
            <w:pPr>
              <w:adjustRightInd w:val="0"/>
              <w:snapToGrid w:val="0"/>
              <w:jc w:val="center"/>
              <w:rPr>
                <w:color w:val="000000"/>
                <w:szCs w:val="21"/>
                <w:highlight w:val="none"/>
              </w:rPr>
            </w:pPr>
          </w:p>
        </w:tc>
        <w:tc>
          <w:tcPr>
            <w:tcW w:w="3130" w:type="dxa"/>
            <w:shd w:val="clear" w:color="auto" w:fill="auto"/>
            <w:vAlign w:val="center"/>
          </w:tcPr>
          <w:p w14:paraId="59015398">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否</w:t>
            </w:r>
          </w:p>
        </w:tc>
        <w:tc>
          <w:tcPr>
            <w:tcW w:w="9486" w:type="dxa"/>
            <w:shd w:val="clear" w:color="auto" w:fill="auto"/>
            <w:vAlign w:val="center"/>
          </w:tcPr>
          <w:p w14:paraId="387F3B71">
            <w:pPr>
              <w:adjustRightInd w:val="0"/>
              <w:snapToGrid w:val="0"/>
              <w:textAlignment w:val="center"/>
              <w:rPr>
                <w:color w:val="000000"/>
                <w:szCs w:val="21"/>
                <w:highlight w:val="none"/>
              </w:rPr>
            </w:pPr>
            <w:r>
              <w:rPr>
                <w:rFonts w:hint="eastAsia"/>
                <w:color w:val="000000"/>
                <w:szCs w:val="21"/>
                <w:highlight w:val="none"/>
                <w:lang w:bidi="ar"/>
              </w:rPr>
              <w:t>19、角膜厚度测量允差±0.002mm，显示精度：0.001mm</w:t>
            </w:r>
          </w:p>
        </w:tc>
      </w:tr>
      <w:tr w14:paraId="434096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125764C6">
            <w:pPr>
              <w:adjustRightInd w:val="0"/>
              <w:snapToGrid w:val="0"/>
              <w:jc w:val="center"/>
              <w:rPr>
                <w:color w:val="000000"/>
                <w:szCs w:val="21"/>
                <w:highlight w:val="none"/>
              </w:rPr>
            </w:pPr>
          </w:p>
        </w:tc>
        <w:tc>
          <w:tcPr>
            <w:tcW w:w="1250" w:type="dxa"/>
            <w:vMerge w:val="continue"/>
            <w:shd w:val="clear" w:color="auto" w:fill="auto"/>
            <w:vAlign w:val="center"/>
          </w:tcPr>
          <w:p w14:paraId="394CC249">
            <w:pPr>
              <w:adjustRightInd w:val="0"/>
              <w:snapToGrid w:val="0"/>
              <w:jc w:val="center"/>
              <w:rPr>
                <w:color w:val="000000"/>
                <w:szCs w:val="21"/>
                <w:highlight w:val="none"/>
              </w:rPr>
            </w:pPr>
          </w:p>
        </w:tc>
        <w:tc>
          <w:tcPr>
            <w:tcW w:w="554" w:type="dxa"/>
            <w:shd w:val="clear" w:color="auto" w:fill="auto"/>
            <w:vAlign w:val="center"/>
          </w:tcPr>
          <w:p w14:paraId="7DFA0FA3">
            <w:pPr>
              <w:adjustRightInd w:val="0"/>
              <w:snapToGrid w:val="0"/>
              <w:jc w:val="center"/>
              <w:textAlignment w:val="center"/>
              <w:rPr>
                <w:color w:val="000000"/>
                <w:szCs w:val="21"/>
                <w:highlight w:val="none"/>
              </w:rPr>
            </w:pPr>
            <w:r>
              <w:rPr>
                <w:rFonts w:hint="eastAsia"/>
                <w:color w:val="000000"/>
                <w:szCs w:val="21"/>
                <w:highlight w:val="none"/>
                <w:lang w:bidi="ar"/>
              </w:rPr>
              <w:t>▲</w:t>
            </w:r>
          </w:p>
        </w:tc>
        <w:tc>
          <w:tcPr>
            <w:tcW w:w="3130" w:type="dxa"/>
            <w:shd w:val="clear" w:color="auto" w:fill="auto"/>
            <w:vAlign w:val="center"/>
          </w:tcPr>
          <w:p w14:paraId="12E75F86">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否</w:t>
            </w:r>
          </w:p>
        </w:tc>
        <w:tc>
          <w:tcPr>
            <w:tcW w:w="9486" w:type="dxa"/>
            <w:shd w:val="clear" w:color="auto" w:fill="auto"/>
            <w:vAlign w:val="center"/>
          </w:tcPr>
          <w:p w14:paraId="596403E0">
            <w:pPr>
              <w:adjustRightInd w:val="0"/>
              <w:snapToGrid w:val="0"/>
              <w:textAlignment w:val="center"/>
              <w:rPr>
                <w:color w:val="000000"/>
                <w:szCs w:val="21"/>
                <w:highlight w:val="none"/>
              </w:rPr>
            </w:pPr>
            <w:r>
              <w:rPr>
                <w:rFonts w:hint="eastAsia"/>
                <w:color w:val="000000"/>
                <w:szCs w:val="21"/>
                <w:highlight w:val="none"/>
                <w:lang w:bidi="ar"/>
              </w:rPr>
              <w:t>20、角膜屈光度测量范围：28.1D～84.4D</w:t>
            </w:r>
          </w:p>
        </w:tc>
      </w:tr>
      <w:tr w14:paraId="46A6B2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56E0E348">
            <w:pPr>
              <w:adjustRightInd w:val="0"/>
              <w:snapToGrid w:val="0"/>
              <w:jc w:val="center"/>
              <w:rPr>
                <w:color w:val="000000"/>
                <w:szCs w:val="21"/>
                <w:highlight w:val="none"/>
              </w:rPr>
            </w:pPr>
          </w:p>
        </w:tc>
        <w:tc>
          <w:tcPr>
            <w:tcW w:w="1250" w:type="dxa"/>
            <w:vMerge w:val="continue"/>
            <w:shd w:val="clear" w:color="auto" w:fill="auto"/>
            <w:vAlign w:val="center"/>
          </w:tcPr>
          <w:p w14:paraId="75E261A0">
            <w:pPr>
              <w:adjustRightInd w:val="0"/>
              <w:snapToGrid w:val="0"/>
              <w:jc w:val="center"/>
              <w:rPr>
                <w:color w:val="000000"/>
                <w:szCs w:val="21"/>
                <w:highlight w:val="none"/>
              </w:rPr>
            </w:pPr>
          </w:p>
        </w:tc>
        <w:tc>
          <w:tcPr>
            <w:tcW w:w="554" w:type="dxa"/>
            <w:shd w:val="clear" w:color="auto" w:fill="auto"/>
            <w:vAlign w:val="center"/>
          </w:tcPr>
          <w:p w14:paraId="0EDDDEEC">
            <w:pPr>
              <w:adjustRightInd w:val="0"/>
              <w:snapToGrid w:val="0"/>
              <w:jc w:val="center"/>
              <w:rPr>
                <w:color w:val="000000"/>
                <w:szCs w:val="21"/>
                <w:highlight w:val="none"/>
              </w:rPr>
            </w:pPr>
          </w:p>
        </w:tc>
        <w:tc>
          <w:tcPr>
            <w:tcW w:w="3130" w:type="dxa"/>
            <w:shd w:val="clear" w:color="auto" w:fill="auto"/>
            <w:vAlign w:val="center"/>
          </w:tcPr>
          <w:p w14:paraId="56661018">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否</w:t>
            </w:r>
          </w:p>
        </w:tc>
        <w:tc>
          <w:tcPr>
            <w:tcW w:w="9486" w:type="dxa"/>
            <w:shd w:val="clear" w:color="auto" w:fill="auto"/>
            <w:vAlign w:val="center"/>
          </w:tcPr>
          <w:p w14:paraId="067F8F38">
            <w:pPr>
              <w:adjustRightInd w:val="0"/>
              <w:snapToGrid w:val="0"/>
              <w:textAlignment w:val="center"/>
              <w:rPr>
                <w:color w:val="000000"/>
                <w:szCs w:val="21"/>
                <w:highlight w:val="none"/>
              </w:rPr>
            </w:pPr>
            <w:r>
              <w:rPr>
                <w:rFonts w:hint="eastAsia"/>
                <w:color w:val="000000"/>
                <w:szCs w:val="21"/>
                <w:highlight w:val="none"/>
                <w:lang w:bidi="ar"/>
              </w:rPr>
              <w:t>21、角膜屈光度测量允差：±0.2D,显示精度：0.01D</w:t>
            </w:r>
          </w:p>
        </w:tc>
      </w:tr>
      <w:tr w14:paraId="769E29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6AA92DAD">
            <w:pPr>
              <w:adjustRightInd w:val="0"/>
              <w:snapToGrid w:val="0"/>
              <w:jc w:val="center"/>
              <w:rPr>
                <w:color w:val="000000"/>
                <w:szCs w:val="21"/>
                <w:highlight w:val="none"/>
              </w:rPr>
            </w:pPr>
          </w:p>
        </w:tc>
        <w:tc>
          <w:tcPr>
            <w:tcW w:w="1250" w:type="dxa"/>
            <w:vMerge w:val="continue"/>
            <w:shd w:val="clear" w:color="auto" w:fill="auto"/>
            <w:vAlign w:val="center"/>
          </w:tcPr>
          <w:p w14:paraId="09B6EAF5">
            <w:pPr>
              <w:adjustRightInd w:val="0"/>
              <w:snapToGrid w:val="0"/>
              <w:jc w:val="center"/>
              <w:rPr>
                <w:color w:val="000000"/>
                <w:szCs w:val="21"/>
                <w:highlight w:val="none"/>
              </w:rPr>
            </w:pPr>
          </w:p>
        </w:tc>
        <w:tc>
          <w:tcPr>
            <w:tcW w:w="554" w:type="dxa"/>
            <w:shd w:val="clear" w:color="auto" w:fill="auto"/>
            <w:vAlign w:val="center"/>
          </w:tcPr>
          <w:p w14:paraId="2DD14A4F">
            <w:pPr>
              <w:adjustRightInd w:val="0"/>
              <w:snapToGrid w:val="0"/>
              <w:jc w:val="center"/>
              <w:textAlignment w:val="center"/>
              <w:rPr>
                <w:color w:val="000000"/>
                <w:szCs w:val="21"/>
                <w:highlight w:val="none"/>
              </w:rPr>
            </w:pPr>
            <w:r>
              <w:rPr>
                <w:rFonts w:hint="eastAsia"/>
                <w:color w:val="000000"/>
                <w:szCs w:val="21"/>
                <w:highlight w:val="none"/>
                <w:lang w:bidi="ar"/>
              </w:rPr>
              <w:t>▲</w:t>
            </w:r>
          </w:p>
        </w:tc>
        <w:tc>
          <w:tcPr>
            <w:tcW w:w="3130" w:type="dxa"/>
            <w:shd w:val="clear" w:color="auto" w:fill="auto"/>
            <w:vAlign w:val="center"/>
          </w:tcPr>
          <w:p w14:paraId="01E601D5">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否</w:t>
            </w:r>
          </w:p>
        </w:tc>
        <w:tc>
          <w:tcPr>
            <w:tcW w:w="9486" w:type="dxa"/>
            <w:shd w:val="clear" w:color="auto" w:fill="auto"/>
            <w:vAlign w:val="center"/>
          </w:tcPr>
          <w:p w14:paraId="22043608">
            <w:pPr>
              <w:adjustRightInd w:val="0"/>
              <w:snapToGrid w:val="0"/>
              <w:textAlignment w:val="center"/>
              <w:rPr>
                <w:color w:val="000000"/>
                <w:szCs w:val="21"/>
                <w:highlight w:val="none"/>
              </w:rPr>
            </w:pPr>
            <w:r>
              <w:rPr>
                <w:rFonts w:hint="eastAsia"/>
                <w:color w:val="000000"/>
                <w:szCs w:val="21"/>
                <w:highlight w:val="none"/>
                <w:lang w:bidi="ar"/>
              </w:rPr>
              <w:t>22、前房深度测量范围：0.7mm～8.0mm</w:t>
            </w:r>
          </w:p>
        </w:tc>
      </w:tr>
      <w:tr w14:paraId="7315D4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0546E105">
            <w:pPr>
              <w:adjustRightInd w:val="0"/>
              <w:snapToGrid w:val="0"/>
              <w:jc w:val="center"/>
              <w:rPr>
                <w:color w:val="000000"/>
                <w:szCs w:val="21"/>
                <w:highlight w:val="none"/>
              </w:rPr>
            </w:pPr>
          </w:p>
        </w:tc>
        <w:tc>
          <w:tcPr>
            <w:tcW w:w="1250" w:type="dxa"/>
            <w:vMerge w:val="continue"/>
            <w:shd w:val="clear" w:color="auto" w:fill="auto"/>
            <w:vAlign w:val="center"/>
          </w:tcPr>
          <w:p w14:paraId="09B8C828">
            <w:pPr>
              <w:adjustRightInd w:val="0"/>
              <w:snapToGrid w:val="0"/>
              <w:jc w:val="center"/>
              <w:rPr>
                <w:color w:val="000000"/>
                <w:szCs w:val="21"/>
                <w:highlight w:val="none"/>
              </w:rPr>
            </w:pPr>
          </w:p>
        </w:tc>
        <w:tc>
          <w:tcPr>
            <w:tcW w:w="554" w:type="dxa"/>
            <w:shd w:val="clear" w:color="auto" w:fill="auto"/>
            <w:vAlign w:val="center"/>
          </w:tcPr>
          <w:p w14:paraId="1A679400">
            <w:pPr>
              <w:adjustRightInd w:val="0"/>
              <w:snapToGrid w:val="0"/>
              <w:jc w:val="center"/>
              <w:rPr>
                <w:color w:val="000000"/>
                <w:szCs w:val="21"/>
                <w:highlight w:val="none"/>
              </w:rPr>
            </w:pPr>
          </w:p>
        </w:tc>
        <w:tc>
          <w:tcPr>
            <w:tcW w:w="3130" w:type="dxa"/>
            <w:shd w:val="clear" w:color="auto" w:fill="auto"/>
            <w:vAlign w:val="center"/>
          </w:tcPr>
          <w:p w14:paraId="17756EF4">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否</w:t>
            </w:r>
          </w:p>
        </w:tc>
        <w:tc>
          <w:tcPr>
            <w:tcW w:w="9486" w:type="dxa"/>
            <w:shd w:val="clear" w:color="auto" w:fill="auto"/>
            <w:vAlign w:val="center"/>
          </w:tcPr>
          <w:p w14:paraId="6FFC1EA1">
            <w:pPr>
              <w:adjustRightInd w:val="0"/>
              <w:snapToGrid w:val="0"/>
              <w:textAlignment w:val="center"/>
              <w:rPr>
                <w:color w:val="000000"/>
                <w:szCs w:val="21"/>
                <w:highlight w:val="none"/>
              </w:rPr>
            </w:pPr>
            <w:r>
              <w:rPr>
                <w:rFonts w:hint="eastAsia"/>
                <w:color w:val="000000"/>
                <w:szCs w:val="21"/>
                <w:highlight w:val="none"/>
                <w:lang w:bidi="ar"/>
              </w:rPr>
              <w:t>23、前房深度测量允差：±0.01mm,显示精度：0.01mm</w:t>
            </w:r>
          </w:p>
        </w:tc>
      </w:tr>
      <w:tr w14:paraId="1ACED5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37A80CFD">
            <w:pPr>
              <w:adjustRightInd w:val="0"/>
              <w:snapToGrid w:val="0"/>
              <w:jc w:val="center"/>
              <w:rPr>
                <w:color w:val="000000"/>
                <w:szCs w:val="21"/>
                <w:highlight w:val="none"/>
              </w:rPr>
            </w:pPr>
          </w:p>
        </w:tc>
        <w:tc>
          <w:tcPr>
            <w:tcW w:w="1250" w:type="dxa"/>
            <w:vMerge w:val="continue"/>
            <w:shd w:val="clear" w:color="auto" w:fill="auto"/>
            <w:vAlign w:val="center"/>
          </w:tcPr>
          <w:p w14:paraId="11F8A669">
            <w:pPr>
              <w:adjustRightInd w:val="0"/>
              <w:snapToGrid w:val="0"/>
              <w:jc w:val="center"/>
              <w:rPr>
                <w:color w:val="000000"/>
                <w:szCs w:val="21"/>
                <w:highlight w:val="none"/>
              </w:rPr>
            </w:pPr>
          </w:p>
        </w:tc>
        <w:tc>
          <w:tcPr>
            <w:tcW w:w="554" w:type="dxa"/>
            <w:shd w:val="clear" w:color="auto" w:fill="auto"/>
            <w:vAlign w:val="center"/>
          </w:tcPr>
          <w:p w14:paraId="5913D49D">
            <w:pPr>
              <w:adjustRightInd w:val="0"/>
              <w:snapToGrid w:val="0"/>
              <w:jc w:val="center"/>
              <w:textAlignment w:val="center"/>
              <w:rPr>
                <w:color w:val="000000"/>
                <w:szCs w:val="21"/>
                <w:highlight w:val="none"/>
              </w:rPr>
            </w:pPr>
            <w:r>
              <w:rPr>
                <w:rFonts w:hint="eastAsia"/>
                <w:color w:val="000000"/>
                <w:szCs w:val="21"/>
                <w:highlight w:val="none"/>
                <w:lang w:bidi="ar"/>
              </w:rPr>
              <w:t>▲</w:t>
            </w:r>
          </w:p>
        </w:tc>
        <w:tc>
          <w:tcPr>
            <w:tcW w:w="3130" w:type="dxa"/>
            <w:shd w:val="clear" w:color="auto" w:fill="auto"/>
            <w:vAlign w:val="center"/>
          </w:tcPr>
          <w:p w14:paraId="4BFB44C6">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否</w:t>
            </w:r>
          </w:p>
        </w:tc>
        <w:tc>
          <w:tcPr>
            <w:tcW w:w="9486" w:type="dxa"/>
            <w:shd w:val="clear" w:color="auto" w:fill="auto"/>
            <w:vAlign w:val="center"/>
          </w:tcPr>
          <w:p w14:paraId="0D74636B">
            <w:pPr>
              <w:adjustRightInd w:val="0"/>
              <w:snapToGrid w:val="0"/>
              <w:textAlignment w:val="center"/>
              <w:rPr>
                <w:color w:val="000000"/>
                <w:szCs w:val="21"/>
                <w:highlight w:val="none"/>
              </w:rPr>
            </w:pPr>
            <w:r>
              <w:rPr>
                <w:rFonts w:hint="eastAsia"/>
                <w:color w:val="000000"/>
                <w:szCs w:val="21"/>
                <w:highlight w:val="none"/>
                <w:lang w:bidi="ar"/>
              </w:rPr>
              <w:t>24、瞳孔直径测量范围</w:t>
            </w:r>
            <w:r>
              <w:rPr>
                <w:rFonts w:hint="eastAsia"/>
                <w:color w:val="000000"/>
                <w:szCs w:val="21"/>
                <w:highlight w:val="none"/>
                <w:lang w:eastAsia="zh-CN" w:bidi="ar"/>
              </w:rPr>
              <w:t>：</w:t>
            </w:r>
            <w:r>
              <w:rPr>
                <w:rFonts w:hint="eastAsia"/>
                <w:color w:val="000000"/>
                <w:szCs w:val="21"/>
                <w:highlight w:val="none"/>
                <w:lang w:bidi="ar"/>
              </w:rPr>
              <w:t xml:space="preserve"> 0.5mm～13.6mm</w:t>
            </w:r>
          </w:p>
        </w:tc>
      </w:tr>
      <w:tr w14:paraId="2E0877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4F10FC4D">
            <w:pPr>
              <w:adjustRightInd w:val="0"/>
              <w:snapToGrid w:val="0"/>
              <w:jc w:val="center"/>
              <w:rPr>
                <w:color w:val="000000"/>
                <w:szCs w:val="21"/>
                <w:highlight w:val="none"/>
              </w:rPr>
            </w:pPr>
          </w:p>
        </w:tc>
        <w:tc>
          <w:tcPr>
            <w:tcW w:w="1250" w:type="dxa"/>
            <w:vMerge w:val="continue"/>
            <w:shd w:val="clear" w:color="auto" w:fill="auto"/>
            <w:vAlign w:val="center"/>
          </w:tcPr>
          <w:p w14:paraId="6A0E2BA6">
            <w:pPr>
              <w:adjustRightInd w:val="0"/>
              <w:snapToGrid w:val="0"/>
              <w:jc w:val="center"/>
              <w:rPr>
                <w:color w:val="000000"/>
                <w:szCs w:val="21"/>
                <w:highlight w:val="none"/>
              </w:rPr>
            </w:pPr>
          </w:p>
        </w:tc>
        <w:tc>
          <w:tcPr>
            <w:tcW w:w="554" w:type="dxa"/>
            <w:shd w:val="clear" w:color="auto" w:fill="auto"/>
            <w:vAlign w:val="center"/>
          </w:tcPr>
          <w:p w14:paraId="4AFA133F">
            <w:pPr>
              <w:adjustRightInd w:val="0"/>
              <w:snapToGrid w:val="0"/>
              <w:jc w:val="center"/>
              <w:rPr>
                <w:color w:val="000000"/>
                <w:szCs w:val="21"/>
                <w:highlight w:val="none"/>
              </w:rPr>
            </w:pPr>
          </w:p>
        </w:tc>
        <w:tc>
          <w:tcPr>
            <w:tcW w:w="3130" w:type="dxa"/>
            <w:shd w:val="clear" w:color="auto" w:fill="auto"/>
            <w:vAlign w:val="center"/>
          </w:tcPr>
          <w:p w14:paraId="69E20A61">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否</w:t>
            </w:r>
          </w:p>
        </w:tc>
        <w:tc>
          <w:tcPr>
            <w:tcW w:w="9486" w:type="dxa"/>
            <w:shd w:val="clear" w:color="auto" w:fill="auto"/>
            <w:vAlign w:val="center"/>
          </w:tcPr>
          <w:p w14:paraId="33A92FE0">
            <w:pPr>
              <w:adjustRightInd w:val="0"/>
              <w:snapToGrid w:val="0"/>
              <w:textAlignment w:val="center"/>
              <w:rPr>
                <w:color w:val="000000"/>
                <w:szCs w:val="21"/>
                <w:highlight w:val="none"/>
              </w:rPr>
            </w:pPr>
            <w:r>
              <w:rPr>
                <w:rFonts w:hint="eastAsia"/>
                <w:color w:val="000000"/>
                <w:szCs w:val="21"/>
                <w:highlight w:val="none"/>
                <w:lang w:bidi="ar"/>
              </w:rPr>
              <w:t>25、瞳孔直径测量允差：±0.03mm，显示精度：0.01mm</w:t>
            </w:r>
          </w:p>
        </w:tc>
      </w:tr>
      <w:tr w14:paraId="708526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66177353">
            <w:pPr>
              <w:adjustRightInd w:val="0"/>
              <w:snapToGrid w:val="0"/>
              <w:jc w:val="center"/>
              <w:rPr>
                <w:color w:val="000000"/>
                <w:szCs w:val="21"/>
                <w:highlight w:val="none"/>
              </w:rPr>
            </w:pPr>
          </w:p>
        </w:tc>
        <w:tc>
          <w:tcPr>
            <w:tcW w:w="1250" w:type="dxa"/>
            <w:vMerge w:val="continue"/>
            <w:shd w:val="clear" w:color="auto" w:fill="auto"/>
            <w:vAlign w:val="center"/>
          </w:tcPr>
          <w:p w14:paraId="2803A519">
            <w:pPr>
              <w:adjustRightInd w:val="0"/>
              <w:snapToGrid w:val="0"/>
              <w:jc w:val="center"/>
              <w:rPr>
                <w:color w:val="000000"/>
                <w:szCs w:val="21"/>
                <w:highlight w:val="none"/>
              </w:rPr>
            </w:pPr>
          </w:p>
        </w:tc>
        <w:tc>
          <w:tcPr>
            <w:tcW w:w="554" w:type="dxa"/>
            <w:shd w:val="clear" w:color="auto" w:fill="auto"/>
            <w:vAlign w:val="center"/>
          </w:tcPr>
          <w:p w14:paraId="6E651774">
            <w:pPr>
              <w:adjustRightInd w:val="0"/>
              <w:snapToGrid w:val="0"/>
              <w:jc w:val="center"/>
              <w:rPr>
                <w:color w:val="000000"/>
                <w:szCs w:val="21"/>
                <w:highlight w:val="none"/>
              </w:rPr>
            </w:pPr>
          </w:p>
        </w:tc>
        <w:tc>
          <w:tcPr>
            <w:tcW w:w="3130" w:type="dxa"/>
            <w:shd w:val="clear" w:color="auto" w:fill="auto"/>
            <w:vAlign w:val="center"/>
          </w:tcPr>
          <w:p w14:paraId="03A0305E">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否</w:t>
            </w:r>
          </w:p>
        </w:tc>
        <w:tc>
          <w:tcPr>
            <w:tcW w:w="9486" w:type="dxa"/>
            <w:shd w:val="clear" w:color="auto" w:fill="auto"/>
            <w:vAlign w:val="center"/>
          </w:tcPr>
          <w:p w14:paraId="75CD15F2">
            <w:pPr>
              <w:adjustRightInd w:val="0"/>
              <w:snapToGrid w:val="0"/>
              <w:textAlignment w:val="center"/>
              <w:rPr>
                <w:color w:val="000000"/>
                <w:szCs w:val="21"/>
                <w:highlight w:val="none"/>
              </w:rPr>
            </w:pPr>
            <w:r>
              <w:rPr>
                <w:rFonts w:hint="eastAsia"/>
                <w:color w:val="000000"/>
                <w:szCs w:val="21"/>
                <w:highlight w:val="none"/>
                <w:lang w:bidi="ar"/>
              </w:rPr>
              <w:t>26、白到白距离测量范围：6～17mm</w:t>
            </w:r>
          </w:p>
        </w:tc>
      </w:tr>
      <w:tr w14:paraId="209F6F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6BF1FAEA">
            <w:pPr>
              <w:adjustRightInd w:val="0"/>
              <w:snapToGrid w:val="0"/>
              <w:jc w:val="center"/>
              <w:rPr>
                <w:color w:val="000000"/>
                <w:szCs w:val="21"/>
                <w:highlight w:val="none"/>
              </w:rPr>
            </w:pPr>
          </w:p>
        </w:tc>
        <w:tc>
          <w:tcPr>
            <w:tcW w:w="1250" w:type="dxa"/>
            <w:vMerge w:val="continue"/>
            <w:shd w:val="clear" w:color="auto" w:fill="auto"/>
            <w:vAlign w:val="center"/>
          </w:tcPr>
          <w:p w14:paraId="3DFA2A33">
            <w:pPr>
              <w:adjustRightInd w:val="0"/>
              <w:snapToGrid w:val="0"/>
              <w:jc w:val="center"/>
              <w:rPr>
                <w:color w:val="000000"/>
                <w:szCs w:val="21"/>
                <w:highlight w:val="none"/>
              </w:rPr>
            </w:pPr>
          </w:p>
        </w:tc>
        <w:tc>
          <w:tcPr>
            <w:tcW w:w="554" w:type="dxa"/>
            <w:shd w:val="clear" w:color="auto" w:fill="auto"/>
            <w:vAlign w:val="center"/>
          </w:tcPr>
          <w:p w14:paraId="1E23317D">
            <w:pPr>
              <w:adjustRightInd w:val="0"/>
              <w:snapToGrid w:val="0"/>
              <w:jc w:val="center"/>
              <w:rPr>
                <w:color w:val="000000"/>
                <w:szCs w:val="21"/>
                <w:highlight w:val="none"/>
              </w:rPr>
            </w:pPr>
          </w:p>
        </w:tc>
        <w:tc>
          <w:tcPr>
            <w:tcW w:w="3130" w:type="dxa"/>
            <w:shd w:val="clear" w:color="auto" w:fill="auto"/>
            <w:vAlign w:val="center"/>
          </w:tcPr>
          <w:p w14:paraId="4C4BA7A6">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否</w:t>
            </w:r>
          </w:p>
        </w:tc>
        <w:tc>
          <w:tcPr>
            <w:tcW w:w="9486" w:type="dxa"/>
            <w:shd w:val="clear" w:color="auto" w:fill="auto"/>
            <w:vAlign w:val="center"/>
          </w:tcPr>
          <w:p w14:paraId="0639BE3A">
            <w:pPr>
              <w:adjustRightInd w:val="0"/>
              <w:snapToGrid w:val="0"/>
              <w:textAlignment w:val="center"/>
              <w:rPr>
                <w:color w:val="000000"/>
                <w:szCs w:val="21"/>
                <w:highlight w:val="none"/>
              </w:rPr>
            </w:pPr>
            <w:r>
              <w:rPr>
                <w:rFonts w:hint="eastAsia"/>
                <w:color w:val="000000"/>
                <w:szCs w:val="21"/>
                <w:highlight w:val="none"/>
                <w:lang w:bidi="ar"/>
              </w:rPr>
              <w:t>27、白到白距离测量允差：±0.1mm,显示精度：0.01mm</w:t>
            </w:r>
          </w:p>
        </w:tc>
      </w:tr>
      <w:tr w14:paraId="3F6BFC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4B9EFC0F">
            <w:pPr>
              <w:adjustRightInd w:val="0"/>
              <w:snapToGrid w:val="0"/>
              <w:jc w:val="center"/>
              <w:rPr>
                <w:color w:val="000000"/>
                <w:szCs w:val="21"/>
                <w:highlight w:val="none"/>
              </w:rPr>
            </w:pPr>
          </w:p>
        </w:tc>
        <w:tc>
          <w:tcPr>
            <w:tcW w:w="1250" w:type="dxa"/>
            <w:vMerge w:val="continue"/>
            <w:shd w:val="clear" w:color="auto" w:fill="auto"/>
            <w:vAlign w:val="center"/>
          </w:tcPr>
          <w:p w14:paraId="1392C0E1">
            <w:pPr>
              <w:adjustRightInd w:val="0"/>
              <w:snapToGrid w:val="0"/>
              <w:jc w:val="center"/>
              <w:rPr>
                <w:color w:val="000000"/>
                <w:szCs w:val="21"/>
                <w:highlight w:val="none"/>
              </w:rPr>
            </w:pPr>
          </w:p>
        </w:tc>
        <w:tc>
          <w:tcPr>
            <w:tcW w:w="554" w:type="dxa"/>
            <w:shd w:val="clear" w:color="auto" w:fill="auto"/>
            <w:vAlign w:val="center"/>
          </w:tcPr>
          <w:p w14:paraId="2E84795E">
            <w:pPr>
              <w:adjustRightInd w:val="0"/>
              <w:snapToGrid w:val="0"/>
              <w:jc w:val="center"/>
              <w:rPr>
                <w:color w:val="000000"/>
                <w:szCs w:val="21"/>
                <w:highlight w:val="none"/>
              </w:rPr>
            </w:pPr>
          </w:p>
        </w:tc>
        <w:tc>
          <w:tcPr>
            <w:tcW w:w="3130" w:type="dxa"/>
            <w:shd w:val="clear" w:color="auto" w:fill="auto"/>
            <w:vAlign w:val="center"/>
          </w:tcPr>
          <w:p w14:paraId="63066DA3">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否</w:t>
            </w:r>
          </w:p>
        </w:tc>
        <w:tc>
          <w:tcPr>
            <w:tcW w:w="9486" w:type="dxa"/>
            <w:shd w:val="clear" w:color="auto" w:fill="auto"/>
            <w:vAlign w:val="center"/>
          </w:tcPr>
          <w:p w14:paraId="741C3E71">
            <w:pPr>
              <w:adjustRightInd w:val="0"/>
              <w:snapToGrid w:val="0"/>
              <w:textAlignment w:val="center"/>
              <w:rPr>
                <w:color w:val="000000"/>
                <w:szCs w:val="21"/>
                <w:highlight w:val="none"/>
              </w:rPr>
            </w:pPr>
            <w:r>
              <w:rPr>
                <w:rFonts w:hint="eastAsia"/>
                <w:color w:val="000000"/>
                <w:szCs w:val="21"/>
                <w:highlight w:val="none"/>
                <w:lang w:bidi="ar"/>
              </w:rPr>
              <w:t>28、角膜轴位角测量范围：1º～180º</w:t>
            </w:r>
          </w:p>
        </w:tc>
      </w:tr>
      <w:tr w14:paraId="0FC931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5B0CCADC">
            <w:pPr>
              <w:adjustRightInd w:val="0"/>
              <w:snapToGrid w:val="0"/>
              <w:jc w:val="center"/>
              <w:rPr>
                <w:color w:val="000000"/>
                <w:szCs w:val="21"/>
                <w:highlight w:val="none"/>
              </w:rPr>
            </w:pPr>
          </w:p>
        </w:tc>
        <w:tc>
          <w:tcPr>
            <w:tcW w:w="1250" w:type="dxa"/>
            <w:vMerge w:val="continue"/>
            <w:shd w:val="clear" w:color="auto" w:fill="auto"/>
            <w:vAlign w:val="center"/>
          </w:tcPr>
          <w:p w14:paraId="22505A19">
            <w:pPr>
              <w:adjustRightInd w:val="0"/>
              <w:snapToGrid w:val="0"/>
              <w:jc w:val="center"/>
              <w:rPr>
                <w:color w:val="000000"/>
                <w:szCs w:val="21"/>
                <w:highlight w:val="none"/>
              </w:rPr>
            </w:pPr>
          </w:p>
        </w:tc>
        <w:tc>
          <w:tcPr>
            <w:tcW w:w="554" w:type="dxa"/>
            <w:shd w:val="clear" w:color="auto" w:fill="auto"/>
            <w:vAlign w:val="center"/>
          </w:tcPr>
          <w:p w14:paraId="208AFD8B">
            <w:pPr>
              <w:adjustRightInd w:val="0"/>
              <w:snapToGrid w:val="0"/>
              <w:jc w:val="center"/>
              <w:textAlignment w:val="center"/>
              <w:rPr>
                <w:color w:val="000000"/>
                <w:szCs w:val="21"/>
                <w:highlight w:val="none"/>
              </w:rPr>
            </w:pPr>
            <w:r>
              <w:rPr>
                <w:rFonts w:hint="eastAsia"/>
                <w:color w:val="000000"/>
                <w:szCs w:val="21"/>
                <w:highlight w:val="none"/>
                <w:lang w:bidi="ar"/>
              </w:rPr>
              <w:t>▲</w:t>
            </w:r>
          </w:p>
        </w:tc>
        <w:tc>
          <w:tcPr>
            <w:tcW w:w="3130" w:type="dxa"/>
            <w:shd w:val="clear" w:color="auto" w:fill="auto"/>
            <w:vAlign w:val="center"/>
          </w:tcPr>
          <w:p w14:paraId="78F9396D">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否</w:t>
            </w:r>
          </w:p>
        </w:tc>
        <w:tc>
          <w:tcPr>
            <w:tcW w:w="9486" w:type="dxa"/>
            <w:shd w:val="clear" w:color="auto" w:fill="auto"/>
            <w:vAlign w:val="center"/>
          </w:tcPr>
          <w:p w14:paraId="42686682">
            <w:pPr>
              <w:adjustRightInd w:val="0"/>
              <w:snapToGrid w:val="0"/>
              <w:textAlignment w:val="center"/>
              <w:rPr>
                <w:color w:val="000000"/>
                <w:szCs w:val="21"/>
                <w:highlight w:val="none"/>
              </w:rPr>
            </w:pPr>
            <w:r>
              <w:rPr>
                <w:rFonts w:hint="eastAsia"/>
                <w:color w:val="000000"/>
                <w:szCs w:val="21"/>
                <w:highlight w:val="none"/>
                <w:lang w:bidi="ar"/>
              </w:rPr>
              <w:t>29、角膜轴位角测量允差：±4º，显示精度：1º</w:t>
            </w:r>
          </w:p>
        </w:tc>
      </w:tr>
      <w:tr w14:paraId="5CF4D1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0BB30A77">
            <w:pPr>
              <w:adjustRightInd w:val="0"/>
              <w:snapToGrid w:val="0"/>
              <w:jc w:val="center"/>
              <w:rPr>
                <w:color w:val="000000"/>
                <w:szCs w:val="21"/>
                <w:highlight w:val="none"/>
              </w:rPr>
            </w:pPr>
          </w:p>
        </w:tc>
        <w:tc>
          <w:tcPr>
            <w:tcW w:w="1250" w:type="dxa"/>
            <w:vMerge w:val="continue"/>
            <w:shd w:val="clear" w:color="auto" w:fill="auto"/>
            <w:vAlign w:val="center"/>
          </w:tcPr>
          <w:p w14:paraId="45C80324">
            <w:pPr>
              <w:adjustRightInd w:val="0"/>
              <w:snapToGrid w:val="0"/>
              <w:jc w:val="center"/>
              <w:rPr>
                <w:color w:val="000000"/>
                <w:szCs w:val="21"/>
                <w:highlight w:val="none"/>
              </w:rPr>
            </w:pPr>
          </w:p>
        </w:tc>
        <w:tc>
          <w:tcPr>
            <w:tcW w:w="554" w:type="dxa"/>
            <w:shd w:val="clear" w:color="auto" w:fill="auto"/>
            <w:vAlign w:val="center"/>
          </w:tcPr>
          <w:p w14:paraId="4E903A36">
            <w:pPr>
              <w:adjustRightInd w:val="0"/>
              <w:snapToGrid w:val="0"/>
              <w:jc w:val="center"/>
              <w:textAlignment w:val="center"/>
              <w:rPr>
                <w:color w:val="000000"/>
                <w:szCs w:val="21"/>
                <w:highlight w:val="none"/>
              </w:rPr>
            </w:pPr>
            <w:r>
              <w:rPr>
                <w:rFonts w:hint="eastAsia"/>
                <w:color w:val="000000"/>
                <w:szCs w:val="21"/>
                <w:highlight w:val="none"/>
                <w:lang w:bidi="ar"/>
              </w:rPr>
              <w:t>▲</w:t>
            </w:r>
          </w:p>
        </w:tc>
        <w:tc>
          <w:tcPr>
            <w:tcW w:w="3130" w:type="dxa"/>
            <w:shd w:val="clear" w:color="auto" w:fill="auto"/>
            <w:vAlign w:val="center"/>
          </w:tcPr>
          <w:p w14:paraId="4B01888A">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否</w:t>
            </w:r>
          </w:p>
        </w:tc>
        <w:tc>
          <w:tcPr>
            <w:tcW w:w="9486" w:type="dxa"/>
            <w:shd w:val="clear" w:color="auto" w:fill="auto"/>
            <w:vAlign w:val="center"/>
          </w:tcPr>
          <w:p w14:paraId="16DEDF32">
            <w:pPr>
              <w:adjustRightInd w:val="0"/>
              <w:snapToGrid w:val="0"/>
              <w:textAlignment w:val="center"/>
              <w:rPr>
                <w:color w:val="000000"/>
                <w:szCs w:val="21"/>
                <w:highlight w:val="none"/>
              </w:rPr>
            </w:pPr>
            <w:r>
              <w:rPr>
                <w:rFonts w:hint="eastAsia"/>
                <w:color w:val="000000"/>
                <w:szCs w:val="21"/>
                <w:highlight w:val="none"/>
                <w:lang w:bidi="ar"/>
              </w:rPr>
              <w:t>30、晶状体厚度测量范围：0.5mm～10.0mm</w:t>
            </w:r>
          </w:p>
        </w:tc>
      </w:tr>
      <w:tr w14:paraId="509729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2C261B72">
            <w:pPr>
              <w:adjustRightInd w:val="0"/>
              <w:snapToGrid w:val="0"/>
              <w:jc w:val="center"/>
              <w:rPr>
                <w:color w:val="000000"/>
                <w:szCs w:val="21"/>
                <w:highlight w:val="none"/>
              </w:rPr>
            </w:pPr>
          </w:p>
        </w:tc>
        <w:tc>
          <w:tcPr>
            <w:tcW w:w="1250" w:type="dxa"/>
            <w:vMerge w:val="continue"/>
            <w:shd w:val="clear" w:color="auto" w:fill="auto"/>
            <w:vAlign w:val="center"/>
          </w:tcPr>
          <w:p w14:paraId="547AAC80">
            <w:pPr>
              <w:adjustRightInd w:val="0"/>
              <w:snapToGrid w:val="0"/>
              <w:jc w:val="center"/>
              <w:rPr>
                <w:color w:val="000000"/>
                <w:szCs w:val="21"/>
                <w:highlight w:val="none"/>
              </w:rPr>
            </w:pPr>
          </w:p>
        </w:tc>
        <w:tc>
          <w:tcPr>
            <w:tcW w:w="554" w:type="dxa"/>
            <w:shd w:val="clear" w:color="auto" w:fill="auto"/>
            <w:vAlign w:val="center"/>
          </w:tcPr>
          <w:p w14:paraId="44C73D41">
            <w:pPr>
              <w:adjustRightInd w:val="0"/>
              <w:snapToGrid w:val="0"/>
              <w:rPr>
                <w:color w:val="000000"/>
                <w:szCs w:val="21"/>
                <w:highlight w:val="none"/>
              </w:rPr>
            </w:pPr>
          </w:p>
        </w:tc>
        <w:tc>
          <w:tcPr>
            <w:tcW w:w="3130" w:type="dxa"/>
            <w:shd w:val="clear" w:color="auto" w:fill="auto"/>
            <w:vAlign w:val="center"/>
          </w:tcPr>
          <w:p w14:paraId="71D34134">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否</w:t>
            </w:r>
          </w:p>
        </w:tc>
        <w:tc>
          <w:tcPr>
            <w:tcW w:w="9486" w:type="dxa"/>
            <w:shd w:val="clear" w:color="auto" w:fill="auto"/>
            <w:vAlign w:val="center"/>
          </w:tcPr>
          <w:p w14:paraId="11C6B3DB">
            <w:pPr>
              <w:adjustRightInd w:val="0"/>
              <w:snapToGrid w:val="0"/>
              <w:textAlignment w:val="center"/>
              <w:rPr>
                <w:color w:val="000000"/>
                <w:szCs w:val="21"/>
                <w:highlight w:val="none"/>
              </w:rPr>
            </w:pPr>
            <w:r>
              <w:rPr>
                <w:rFonts w:hint="eastAsia"/>
                <w:color w:val="000000"/>
                <w:szCs w:val="21"/>
                <w:highlight w:val="none"/>
                <w:lang w:bidi="ar"/>
              </w:rPr>
              <w:t>31、晶状体厚度测量允差：±0.05mm，显示精度：0.01mm</w:t>
            </w:r>
          </w:p>
        </w:tc>
      </w:tr>
      <w:tr w14:paraId="0C882F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617D9EBF">
            <w:pPr>
              <w:adjustRightInd w:val="0"/>
              <w:snapToGrid w:val="0"/>
              <w:jc w:val="center"/>
              <w:rPr>
                <w:color w:val="000000"/>
                <w:szCs w:val="21"/>
                <w:highlight w:val="none"/>
              </w:rPr>
            </w:pPr>
          </w:p>
        </w:tc>
        <w:tc>
          <w:tcPr>
            <w:tcW w:w="1250" w:type="dxa"/>
            <w:vMerge w:val="continue"/>
            <w:shd w:val="clear" w:color="auto" w:fill="auto"/>
            <w:vAlign w:val="center"/>
          </w:tcPr>
          <w:p w14:paraId="1D4D485F">
            <w:pPr>
              <w:adjustRightInd w:val="0"/>
              <w:snapToGrid w:val="0"/>
              <w:jc w:val="center"/>
              <w:rPr>
                <w:color w:val="000000"/>
                <w:szCs w:val="21"/>
                <w:highlight w:val="none"/>
              </w:rPr>
            </w:pPr>
          </w:p>
        </w:tc>
        <w:tc>
          <w:tcPr>
            <w:tcW w:w="554" w:type="dxa"/>
            <w:shd w:val="clear" w:color="auto" w:fill="auto"/>
            <w:vAlign w:val="center"/>
          </w:tcPr>
          <w:p w14:paraId="3E2E0718">
            <w:pPr>
              <w:adjustRightInd w:val="0"/>
              <w:snapToGrid w:val="0"/>
              <w:rPr>
                <w:color w:val="000000"/>
                <w:szCs w:val="21"/>
                <w:highlight w:val="none"/>
              </w:rPr>
            </w:pPr>
          </w:p>
        </w:tc>
        <w:tc>
          <w:tcPr>
            <w:tcW w:w="3130" w:type="dxa"/>
            <w:shd w:val="clear" w:color="auto" w:fill="auto"/>
            <w:vAlign w:val="center"/>
          </w:tcPr>
          <w:p w14:paraId="12E34E84">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否</w:t>
            </w:r>
          </w:p>
        </w:tc>
        <w:tc>
          <w:tcPr>
            <w:tcW w:w="9486" w:type="dxa"/>
            <w:shd w:val="clear" w:color="auto" w:fill="auto"/>
            <w:vAlign w:val="center"/>
          </w:tcPr>
          <w:p w14:paraId="480C8930">
            <w:pPr>
              <w:adjustRightInd w:val="0"/>
              <w:snapToGrid w:val="0"/>
              <w:textAlignment w:val="center"/>
              <w:rPr>
                <w:color w:val="000000"/>
                <w:szCs w:val="21"/>
                <w:highlight w:val="none"/>
              </w:rPr>
            </w:pPr>
            <w:r>
              <w:rPr>
                <w:rFonts w:hint="eastAsia"/>
                <w:color w:val="000000"/>
                <w:szCs w:val="21"/>
                <w:highlight w:val="none"/>
                <w:lang w:bidi="ar"/>
              </w:rPr>
              <w:t>32、角膜曲率半径测量范围:4.0mm～12.0mm</w:t>
            </w:r>
          </w:p>
        </w:tc>
      </w:tr>
      <w:tr w14:paraId="5DF15B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0376D111">
            <w:pPr>
              <w:adjustRightInd w:val="0"/>
              <w:snapToGrid w:val="0"/>
              <w:jc w:val="center"/>
              <w:rPr>
                <w:color w:val="000000"/>
                <w:szCs w:val="21"/>
                <w:highlight w:val="none"/>
              </w:rPr>
            </w:pPr>
          </w:p>
        </w:tc>
        <w:tc>
          <w:tcPr>
            <w:tcW w:w="1250" w:type="dxa"/>
            <w:vMerge w:val="continue"/>
            <w:shd w:val="clear" w:color="auto" w:fill="auto"/>
            <w:vAlign w:val="center"/>
          </w:tcPr>
          <w:p w14:paraId="605C689F">
            <w:pPr>
              <w:adjustRightInd w:val="0"/>
              <w:snapToGrid w:val="0"/>
              <w:jc w:val="center"/>
              <w:rPr>
                <w:color w:val="000000"/>
                <w:szCs w:val="21"/>
                <w:highlight w:val="none"/>
              </w:rPr>
            </w:pPr>
          </w:p>
        </w:tc>
        <w:tc>
          <w:tcPr>
            <w:tcW w:w="554" w:type="dxa"/>
            <w:shd w:val="clear" w:color="auto" w:fill="auto"/>
            <w:vAlign w:val="center"/>
          </w:tcPr>
          <w:p w14:paraId="140CB645">
            <w:pPr>
              <w:adjustRightInd w:val="0"/>
              <w:snapToGrid w:val="0"/>
              <w:rPr>
                <w:color w:val="000000"/>
                <w:szCs w:val="21"/>
                <w:highlight w:val="none"/>
              </w:rPr>
            </w:pPr>
          </w:p>
        </w:tc>
        <w:tc>
          <w:tcPr>
            <w:tcW w:w="3130" w:type="dxa"/>
            <w:shd w:val="clear" w:color="auto" w:fill="auto"/>
            <w:vAlign w:val="center"/>
          </w:tcPr>
          <w:p w14:paraId="1D76755A">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否</w:t>
            </w:r>
          </w:p>
        </w:tc>
        <w:tc>
          <w:tcPr>
            <w:tcW w:w="9486" w:type="dxa"/>
            <w:shd w:val="clear" w:color="auto" w:fill="auto"/>
            <w:vAlign w:val="center"/>
          </w:tcPr>
          <w:p w14:paraId="1E1ACFF6">
            <w:pPr>
              <w:adjustRightInd w:val="0"/>
              <w:snapToGrid w:val="0"/>
              <w:textAlignment w:val="center"/>
              <w:rPr>
                <w:color w:val="000000"/>
                <w:szCs w:val="21"/>
                <w:highlight w:val="none"/>
              </w:rPr>
            </w:pPr>
            <w:r>
              <w:rPr>
                <w:rFonts w:hint="eastAsia"/>
                <w:color w:val="000000"/>
                <w:szCs w:val="21"/>
                <w:highlight w:val="none"/>
                <w:lang w:bidi="ar"/>
              </w:rPr>
              <w:t>33、角膜曲率半径测量允差:±0.01mm,显示精度：0.01mm</w:t>
            </w:r>
          </w:p>
        </w:tc>
      </w:tr>
      <w:tr w14:paraId="49F673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restart"/>
            <w:shd w:val="clear" w:color="auto" w:fill="auto"/>
            <w:vAlign w:val="center"/>
          </w:tcPr>
          <w:p w14:paraId="0C2F0BE1">
            <w:pPr>
              <w:adjustRightInd w:val="0"/>
              <w:snapToGrid w:val="0"/>
              <w:jc w:val="center"/>
              <w:textAlignment w:val="center"/>
              <w:rPr>
                <w:color w:val="000000"/>
                <w:szCs w:val="21"/>
                <w:highlight w:val="none"/>
              </w:rPr>
            </w:pPr>
            <w:r>
              <w:rPr>
                <w:rFonts w:hint="eastAsia"/>
                <w:color w:val="000000"/>
                <w:szCs w:val="21"/>
                <w:highlight w:val="none"/>
                <w:lang w:bidi="ar"/>
              </w:rPr>
              <w:t>7</w:t>
            </w:r>
          </w:p>
        </w:tc>
        <w:tc>
          <w:tcPr>
            <w:tcW w:w="1250" w:type="dxa"/>
            <w:vMerge w:val="restart"/>
            <w:shd w:val="clear" w:color="auto" w:fill="auto"/>
            <w:vAlign w:val="center"/>
          </w:tcPr>
          <w:p w14:paraId="4EB7F7F6">
            <w:pPr>
              <w:adjustRightInd w:val="0"/>
              <w:snapToGrid w:val="0"/>
              <w:jc w:val="center"/>
              <w:textAlignment w:val="center"/>
              <w:rPr>
                <w:color w:val="000000"/>
                <w:szCs w:val="21"/>
                <w:highlight w:val="none"/>
              </w:rPr>
            </w:pPr>
            <w:r>
              <w:rPr>
                <w:rFonts w:hint="eastAsia"/>
                <w:color w:val="000000"/>
                <w:szCs w:val="21"/>
                <w:highlight w:val="none"/>
                <w:lang w:bidi="ar"/>
              </w:rPr>
              <w:t>动物用共聚焦扫描眼底成像设备</w:t>
            </w:r>
          </w:p>
        </w:tc>
        <w:tc>
          <w:tcPr>
            <w:tcW w:w="554" w:type="dxa"/>
            <w:shd w:val="clear" w:color="auto" w:fill="auto"/>
            <w:vAlign w:val="center"/>
          </w:tcPr>
          <w:p w14:paraId="4C7477F8">
            <w:pPr>
              <w:adjustRightInd w:val="0"/>
              <w:snapToGrid w:val="0"/>
              <w:jc w:val="center"/>
              <w:textAlignment w:val="center"/>
              <w:rPr>
                <w:color w:val="000000"/>
                <w:szCs w:val="21"/>
                <w:highlight w:val="none"/>
              </w:rPr>
            </w:pPr>
            <w:r>
              <w:rPr>
                <w:rFonts w:hint="eastAsia"/>
                <w:color w:val="000000"/>
                <w:szCs w:val="21"/>
                <w:highlight w:val="none"/>
                <w:lang w:bidi="ar"/>
              </w:rPr>
              <w:t>★</w:t>
            </w:r>
          </w:p>
        </w:tc>
        <w:tc>
          <w:tcPr>
            <w:tcW w:w="3130" w:type="dxa"/>
            <w:shd w:val="clear" w:color="auto" w:fill="auto"/>
            <w:vAlign w:val="center"/>
          </w:tcPr>
          <w:p w14:paraId="112EB483">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否</w:t>
            </w:r>
          </w:p>
        </w:tc>
        <w:tc>
          <w:tcPr>
            <w:tcW w:w="9486" w:type="dxa"/>
            <w:shd w:val="clear" w:color="auto" w:fill="auto"/>
            <w:vAlign w:val="center"/>
          </w:tcPr>
          <w:p w14:paraId="77714E68">
            <w:pPr>
              <w:adjustRightInd w:val="0"/>
              <w:snapToGrid w:val="0"/>
              <w:textAlignment w:val="center"/>
              <w:rPr>
                <w:color w:val="000000"/>
                <w:szCs w:val="21"/>
                <w:highlight w:val="none"/>
              </w:rPr>
            </w:pPr>
            <w:r>
              <w:rPr>
                <w:rFonts w:hint="eastAsia"/>
                <w:color w:val="000000"/>
                <w:szCs w:val="21"/>
                <w:highlight w:val="none"/>
                <w:lang w:bidi="ar"/>
              </w:rPr>
              <w:t>1.OCT扫描光源：扫频激光光源。</w:t>
            </w:r>
          </w:p>
        </w:tc>
      </w:tr>
      <w:tr w14:paraId="2ABEC0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75DED03A">
            <w:pPr>
              <w:adjustRightInd w:val="0"/>
              <w:snapToGrid w:val="0"/>
              <w:jc w:val="center"/>
              <w:rPr>
                <w:color w:val="000000"/>
                <w:szCs w:val="21"/>
                <w:highlight w:val="none"/>
              </w:rPr>
            </w:pPr>
          </w:p>
        </w:tc>
        <w:tc>
          <w:tcPr>
            <w:tcW w:w="1250" w:type="dxa"/>
            <w:vMerge w:val="continue"/>
            <w:shd w:val="clear" w:color="auto" w:fill="auto"/>
            <w:vAlign w:val="center"/>
          </w:tcPr>
          <w:p w14:paraId="6E574757">
            <w:pPr>
              <w:adjustRightInd w:val="0"/>
              <w:snapToGrid w:val="0"/>
              <w:jc w:val="center"/>
              <w:rPr>
                <w:color w:val="000000"/>
                <w:szCs w:val="21"/>
                <w:highlight w:val="none"/>
              </w:rPr>
            </w:pPr>
          </w:p>
        </w:tc>
        <w:tc>
          <w:tcPr>
            <w:tcW w:w="554" w:type="dxa"/>
            <w:shd w:val="clear" w:color="auto" w:fill="auto"/>
            <w:vAlign w:val="center"/>
          </w:tcPr>
          <w:p w14:paraId="1061CB57">
            <w:pPr>
              <w:adjustRightInd w:val="0"/>
              <w:snapToGrid w:val="0"/>
              <w:jc w:val="center"/>
              <w:textAlignment w:val="center"/>
              <w:rPr>
                <w:color w:val="000000"/>
                <w:szCs w:val="21"/>
                <w:highlight w:val="none"/>
              </w:rPr>
            </w:pPr>
            <w:r>
              <w:rPr>
                <w:rFonts w:hint="eastAsia"/>
                <w:color w:val="000000"/>
                <w:szCs w:val="21"/>
                <w:highlight w:val="none"/>
                <w:lang w:bidi="ar"/>
              </w:rPr>
              <w:t>▲</w:t>
            </w:r>
          </w:p>
        </w:tc>
        <w:tc>
          <w:tcPr>
            <w:tcW w:w="3130" w:type="dxa"/>
            <w:shd w:val="clear" w:color="auto" w:fill="auto"/>
            <w:vAlign w:val="center"/>
          </w:tcPr>
          <w:p w14:paraId="209D865A">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否</w:t>
            </w:r>
          </w:p>
        </w:tc>
        <w:tc>
          <w:tcPr>
            <w:tcW w:w="9486" w:type="dxa"/>
            <w:shd w:val="clear" w:color="auto" w:fill="auto"/>
            <w:vAlign w:val="center"/>
          </w:tcPr>
          <w:p w14:paraId="79A4406A">
            <w:pPr>
              <w:adjustRightInd w:val="0"/>
              <w:snapToGrid w:val="0"/>
              <w:textAlignment w:val="center"/>
              <w:rPr>
                <w:color w:val="000000"/>
                <w:szCs w:val="21"/>
                <w:highlight w:val="none"/>
              </w:rPr>
            </w:pPr>
            <w:r>
              <w:rPr>
                <w:rFonts w:hint="eastAsia"/>
                <w:color w:val="000000"/>
                <w:szCs w:val="21"/>
                <w:highlight w:val="none"/>
                <w:lang w:bidi="ar"/>
              </w:rPr>
              <w:t>2.扫描频率：≥200kHz</w:t>
            </w:r>
          </w:p>
        </w:tc>
      </w:tr>
      <w:tr w14:paraId="758C7F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1EB9BA6C">
            <w:pPr>
              <w:adjustRightInd w:val="0"/>
              <w:snapToGrid w:val="0"/>
              <w:jc w:val="center"/>
              <w:rPr>
                <w:color w:val="000000"/>
                <w:szCs w:val="21"/>
                <w:highlight w:val="none"/>
              </w:rPr>
            </w:pPr>
          </w:p>
        </w:tc>
        <w:tc>
          <w:tcPr>
            <w:tcW w:w="1250" w:type="dxa"/>
            <w:vMerge w:val="continue"/>
            <w:shd w:val="clear" w:color="auto" w:fill="auto"/>
            <w:vAlign w:val="center"/>
          </w:tcPr>
          <w:p w14:paraId="4163C70D">
            <w:pPr>
              <w:adjustRightInd w:val="0"/>
              <w:snapToGrid w:val="0"/>
              <w:jc w:val="center"/>
              <w:rPr>
                <w:color w:val="000000"/>
                <w:szCs w:val="21"/>
                <w:highlight w:val="none"/>
              </w:rPr>
            </w:pPr>
          </w:p>
        </w:tc>
        <w:tc>
          <w:tcPr>
            <w:tcW w:w="554" w:type="dxa"/>
            <w:shd w:val="clear" w:color="auto" w:fill="auto"/>
            <w:vAlign w:val="center"/>
          </w:tcPr>
          <w:p w14:paraId="61E4D3E8">
            <w:pPr>
              <w:adjustRightInd w:val="0"/>
              <w:snapToGrid w:val="0"/>
              <w:jc w:val="center"/>
              <w:rPr>
                <w:color w:val="000000"/>
                <w:szCs w:val="21"/>
                <w:highlight w:val="none"/>
              </w:rPr>
            </w:pPr>
          </w:p>
        </w:tc>
        <w:tc>
          <w:tcPr>
            <w:tcW w:w="3130" w:type="dxa"/>
            <w:shd w:val="clear" w:color="auto" w:fill="auto"/>
            <w:vAlign w:val="center"/>
          </w:tcPr>
          <w:p w14:paraId="7C99F9D5">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是</w:t>
            </w:r>
          </w:p>
        </w:tc>
        <w:tc>
          <w:tcPr>
            <w:tcW w:w="9486" w:type="dxa"/>
            <w:shd w:val="clear" w:color="auto" w:fill="auto"/>
            <w:vAlign w:val="center"/>
          </w:tcPr>
          <w:p w14:paraId="0D52E653">
            <w:pPr>
              <w:adjustRightInd w:val="0"/>
              <w:snapToGrid w:val="0"/>
              <w:textAlignment w:val="center"/>
              <w:rPr>
                <w:color w:val="000000"/>
                <w:szCs w:val="21"/>
                <w:highlight w:val="none"/>
              </w:rPr>
            </w:pPr>
            <w:r>
              <w:rPr>
                <w:rFonts w:hint="eastAsia"/>
                <w:color w:val="000000"/>
                <w:szCs w:val="21"/>
                <w:highlight w:val="none"/>
                <w:lang w:bidi="ar"/>
              </w:rPr>
              <w:t>3.扫频激光器中心波长：1050nm</w:t>
            </w:r>
          </w:p>
        </w:tc>
      </w:tr>
      <w:tr w14:paraId="6D7AE1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6436C61B">
            <w:pPr>
              <w:adjustRightInd w:val="0"/>
              <w:snapToGrid w:val="0"/>
              <w:jc w:val="center"/>
              <w:rPr>
                <w:color w:val="000000"/>
                <w:szCs w:val="21"/>
                <w:highlight w:val="none"/>
              </w:rPr>
            </w:pPr>
          </w:p>
        </w:tc>
        <w:tc>
          <w:tcPr>
            <w:tcW w:w="1250" w:type="dxa"/>
            <w:vMerge w:val="continue"/>
            <w:shd w:val="clear" w:color="auto" w:fill="auto"/>
            <w:vAlign w:val="center"/>
          </w:tcPr>
          <w:p w14:paraId="3F3302DD">
            <w:pPr>
              <w:adjustRightInd w:val="0"/>
              <w:snapToGrid w:val="0"/>
              <w:jc w:val="center"/>
              <w:rPr>
                <w:color w:val="000000"/>
                <w:szCs w:val="21"/>
                <w:highlight w:val="none"/>
              </w:rPr>
            </w:pPr>
          </w:p>
        </w:tc>
        <w:tc>
          <w:tcPr>
            <w:tcW w:w="554" w:type="dxa"/>
            <w:shd w:val="clear" w:color="auto" w:fill="auto"/>
            <w:vAlign w:val="center"/>
          </w:tcPr>
          <w:p w14:paraId="0BA964F6">
            <w:pPr>
              <w:adjustRightInd w:val="0"/>
              <w:snapToGrid w:val="0"/>
              <w:jc w:val="center"/>
              <w:rPr>
                <w:color w:val="000000"/>
                <w:szCs w:val="21"/>
                <w:highlight w:val="none"/>
              </w:rPr>
            </w:pPr>
          </w:p>
        </w:tc>
        <w:tc>
          <w:tcPr>
            <w:tcW w:w="3130" w:type="dxa"/>
            <w:shd w:val="clear" w:color="auto" w:fill="auto"/>
            <w:vAlign w:val="center"/>
          </w:tcPr>
          <w:p w14:paraId="17F979EC">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否</w:t>
            </w:r>
          </w:p>
        </w:tc>
        <w:tc>
          <w:tcPr>
            <w:tcW w:w="9486" w:type="dxa"/>
            <w:shd w:val="clear" w:color="auto" w:fill="auto"/>
            <w:vAlign w:val="center"/>
          </w:tcPr>
          <w:p w14:paraId="25B81D65">
            <w:pPr>
              <w:adjustRightInd w:val="0"/>
              <w:snapToGrid w:val="0"/>
              <w:textAlignment w:val="center"/>
              <w:rPr>
                <w:color w:val="000000"/>
                <w:szCs w:val="21"/>
                <w:highlight w:val="none"/>
              </w:rPr>
            </w:pPr>
            <w:r>
              <w:rPr>
                <w:rFonts w:hint="eastAsia"/>
                <w:color w:val="000000"/>
                <w:szCs w:val="21"/>
                <w:highlight w:val="none"/>
                <w:lang w:bidi="ar"/>
              </w:rPr>
              <w:t>4.最小瞳孔直径：≤2mm</w:t>
            </w:r>
          </w:p>
        </w:tc>
      </w:tr>
      <w:tr w14:paraId="35482E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714F07D8">
            <w:pPr>
              <w:adjustRightInd w:val="0"/>
              <w:snapToGrid w:val="0"/>
              <w:jc w:val="center"/>
              <w:rPr>
                <w:color w:val="000000"/>
                <w:szCs w:val="21"/>
                <w:highlight w:val="none"/>
              </w:rPr>
            </w:pPr>
          </w:p>
        </w:tc>
        <w:tc>
          <w:tcPr>
            <w:tcW w:w="1250" w:type="dxa"/>
            <w:vMerge w:val="continue"/>
            <w:shd w:val="clear" w:color="auto" w:fill="auto"/>
            <w:vAlign w:val="center"/>
          </w:tcPr>
          <w:p w14:paraId="2288F995">
            <w:pPr>
              <w:adjustRightInd w:val="0"/>
              <w:snapToGrid w:val="0"/>
              <w:jc w:val="center"/>
              <w:rPr>
                <w:color w:val="000000"/>
                <w:szCs w:val="21"/>
                <w:highlight w:val="none"/>
              </w:rPr>
            </w:pPr>
          </w:p>
        </w:tc>
        <w:tc>
          <w:tcPr>
            <w:tcW w:w="554" w:type="dxa"/>
            <w:shd w:val="clear" w:color="auto" w:fill="auto"/>
            <w:vAlign w:val="center"/>
          </w:tcPr>
          <w:p w14:paraId="738C0061">
            <w:pPr>
              <w:adjustRightInd w:val="0"/>
              <w:snapToGrid w:val="0"/>
              <w:jc w:val="center"/>
              <w:rPr>
                <w:color w:val="000000"/>
                <w:szCs w:val="21"/>
                <w:highlight w:val="none"/>
              </w:rPr>
            </w:pPr>
          </w:p>
        </w:tc>
        <w:tc>
          <w:tcPr>
            <w:tcW w:w="3130" w:type="dxa"/>
            <w:shd w:val="clear" w:color="auto" w:fill="auto"/>
            <w:vAlign w:val="center"/>
          </w:tcPr>
          <w:p w14:paraId="6BF894D0">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是</w:t>
            </w:r>
          </w:p>
        </w:tc>
        <w:tc>
          <w:tcPr>
            <w:tcW w:w="9486" w:type="dxa"/>
            <w:shd w:val="clear" w:color="auto" w:fill="auto"/>
            <w:vAlign w:val="center"/>
          </w:tcPr>
          <w:p w14:paraId="0DDC3043">
            <w:pPr>
              <w:adjustRightInd w:val="0"/>
              <w:snapToGrid w:val="0"/>
              <w:textAlignment w:val="center"/>
              <w:rPr>
                <w:color w:val="000000"/>
                <w:szCs w:val="21"/>
                <w:highlight w:val="none"/>
              </w:rPr>
            </w:pPr>
            <w:r>
              <w:rPr>
                <w:rFonts w:hint="eastAsia"/>
                <w:color w:val="000000"/>
                <w:szCs w:val="21"/>
                <w:highlight w:val="none"/>
                <w:lang w:bidi="ar"/>
              </w:rPr>
              <w:t>5.眼底扫描深度(组织内）：≥29mm</w:t>
            </w:r>
          </w:p>
        </w:tc>
      </w:tr>
      <w:tr w14:paraId="26C97B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3EB794DD">
            <w:pPr>
              <w:adjustRightInd w:val="0"/>
              <w:snapToGrid w:val="0"/>
              <w:jc w:val="center"/>
              <w:rPr>
                <w:color w:val="000000"/>
                <w:szCs w:val="21"/>
                <w:highlight w:val="none"/>
              </w:rPr>
            </w:pPr>
          </w:p>
        </w:tc>
        <w:tc>
          <w:tcPr>
            <w:tcW w:w="1250" w:type="dxa"/>
            <w:vMerge w:val="continue"/>
            <w:shd w:val="clear" w:color="auto" w:fill="auto"/>
            <w:vAlign w:val="center"/>
          </w:tcPr>
          <w:p w14:paraId="098CE86D">
            <w:pPr>
              <w:adjustRightInd w:val="0"/>
              <w:snapToGrid w:val="0"/>
              <w:jc w:val="center"/>
              <w:rPr>
                <w:color w:val="000000"/>
                <w:szCs w:val="21"/>
                <w:highlight w:val="none"/>
              </w:rPr>
            </w:pPr>
          </w:p>
        </w:tc>
        <w:tc>
          <w:tcPr>
            <w:tcW w:w="554" w:type="dxa"/>
            <w:shd w:val="clear" w:color="auto" w:fill="auto"/>
            <w:vAlign w:val="center"/>
          </w:tcPr>
          <w:p w14:paraId="2140F8EA">
            <w:pPr>
              <w:adjustRightInd w:val="0"/>
              <w:snapToGrid w:val="0"/>
              <w:jc w:val="center"/>
              <w:rPr>
                <w:color w:val="000000"/>
                <w:szCs w:val="21"/>
                <w:highlight w:val="none"/>
              </w:rPr>
            </w:pPr>
          </w:p>
        </w:tc>
        <w:tc>
          <w:tcPr>
            <w:tcW w:w="3130" w:type="dxa"/>
            <w:shd w:val="clear" w:color="auto" w:fill="auto"/>
            <w:vAlign w:val="center"/>
          </w:tcPr>
          <w:p w14:paraId="78BF0D8B">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是</w:t>
            </w:r>
          </w:p>
        </w:tc>
        <w:tc>
          <w:tcPr>
            <w:tcW w:w="9486" w:type="dxa"/>
            <w:shd w:val="clear" w:color="auto" w:fill="auto"/>
            <w:vAlign w:val="center"/>
          </w:tcPr>
          <w:p w14:paraId="3B6CBF9F">
            <w:pPr>
              <w:adjustRightInd w:val="0"/>
              <w:snapToGrid w:val="0"/>
              <w:textAlignment w:val="center"/>
              <w:rPr>
                <w:color w:val="000000"/>
                <w:szCs w:val="21"/>
                <w:highlight w:val="none"/>
              </w:rPr>
            </w:pPr>
            <w:r>
              <w:rPr>
                <w:rFonts w:hint="eastAsia"/>
                <w:color w:val="000000"/>
                <w:szCs w:val="21"/>
                <w:highlight w:val="none"/>
                <w:lang w:bidi="ar"/>
              </w:rPr>
              <w:t>6.眼底扫描长度：≥25mm</w:t>
            </w:r>
          </w:p>
        </w:tc>
      </w:tr>
      <w:tr w14:paraId="50E03C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431D4A46">
            <w:pPr>
              <w:adjustRightInd w:val="0"/>
              <w:snapToGrid w:val="0"/>
              <w:jc w:val="center"/>
              <w:rPr>
                <w:color w:val="000000"/>
                <w:szCs w:val="21"/>
                <w:highlight w:val="none"/>
              </w:rPr>
            </w:pPr>
          </w:p>
        </w:tc>
        <w:tc>
          <w:tcPr>
            <w:tcW w:w="1250" w:type="dxa"/>
            <w:vMerge w:val="continue"/>
            <w:shd w:val="clear" w:color="auto" w:fill="auto"/>
            <w:vAlign w:val="center"/>
          </w:tcPr>
          <w:p w14:paraId="20FD1DB4">
            <w:pPr>
              <w:adjustRightInd w:val="0"/>
              <w:snapToGrid w:val="0"/>
              <w:jc w:val="center"/>
              <w:rPr>
                <w:color w:val="000000"/>
                <w:szCs w:val="21"/>
                <w:highlight w:val="none"/>
              </w:rPr>
            </w:pPr>
          </w:p>
        </w:tc>
        <w:tc>
          <w:tcPr>
            <w:tcW w:w="554" w:type="dxa"/>
            <w:shd w:val="clear" w:color="auto" w:fill="auto"/>
            <w:vAlign w:val="center"/>
          </w:tcPr>
          <w:p w14:paraId="6DE737A0">
            <w:pPr>
              <w:adjustRightInd w:val="0"/>
              <w:snapToGrid w:val="0"/>
              <w:jc w:val="center"/>
              <w:rPr>
                <w:color w:val="000000"/>
                <w:szCs w:val="21"/>
                <w:highlight w:val="none"/>
              </w:rPr>
            </w:pPr>
          </w:p>
        </w:tc>
        <w:tc>
          <w:tcPr>
            <w:tcW w:w="3130" w:type="dxa"/>
            <w:shd w:val="clear" w:color="auto" w:fill="auto"/>
            <w:vAlign w:val="center"/>
          </w:tcPr>
          <w:p w14:paraId="39346A92">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否</w:t>
            </w:r>
          </w:p>
        </w:tc>
        <w:tc>
          <w:tcPr>
            <w:tcW w:w="9486" w:type="dxa"/>
            <w:shd w:val="clear" w:color="auto" w:fill="auto"/>
            <w:vAlign w:val="center"/>
          </w:tcPr>
          <w:p w14:paraId="7F59D68C">
            <w:pPr>
              <w:adjustRightInd w:val="0"/>
              <w:snapToGrid w:val="0"/>
              <w:textAlignment w:val="center"/>
              <w:rPr>
                <w:color w:val="000000"/>
                <w:szCs w:val="21"/>
                <w:highlight w:val="none"/>
              </w:rPr>
            </w:pPr>
            <w:r>
              <w:rPr>
                <w:rFonts w:hint="eastAsia"/>
                <w:color w:val="000000"/>
                <w:szCs w:val="21"/>
                <w:highlight w:val="none"/>
                <w:lang w:bidi="ar"/>
              </w:rPr>
              <w:t>7.轴向分辨率（光学）：≤3.8μm</w:t>
            </w:r>
          </w:p>
        </w:tc>
      </w:tr>
      <w:tr w14:paraId="208285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6A61AC95">
            <w:pPr>
              <w:adjustRightInd w:val="0"/>
              <w:snapToGrid w:val="0"/>
              <w:jc w:val="center"/>
              <w:rPr>
                <w:color w:val="000000"/>
                <w:szCs w:val="21"/>
                <w:highlight w:val="none"/>
              </w:rPr>
            </w:pPr>
          </w:p>
        </w:tc>
        <w:tc>
          <w:tcPr>
            <w:tcW w:w="1250" w:type="dxa"/>
            <w:vMerge w:val="continue"/>
            <w:shd w:val="clear" w:color="auto" w:fill="auto"/>
            <w:vAlign w:val="center"/>
          </w:tcPr>
          <w:p w14:paraId="2BB61ADD">
            <w:pPr>
              <w:adjustRightInd w:val="0"/>
              <w:snapToGrid w:val="0"/>
              <w:jc w:val="center"/>
              <w:rPr>
                <w:color w:val="000000"/>
                <w:szCs w:val="21"/>
                <w:highlight w:val="none"/>
              </w:rPr>
            </w:pPr>
          </w:p>
        </w:tc>
        <w:tc>
          <w:tcPr>
            <w:tcW w:w="554" w:type="dxa"/>
            <w:shd w:val="clear" w:color="auto" w:fill="auto"/>
            <w:vAlign w:val="center"/>
          </w:tcPr>
          <w:p w14:paraId="4B512F0A">
            <w:pPr>
              <w:adjustRightInd w:val="0"/>
              <w:snapToGrid w:val="0"/>
              <w:jc w:val="center"/>
              <w:textAlignment w:val="center"/>
              <w:rPr>
                <w:color w:val="000000"/>
                <w:szCs w:val="21"/>
                <w:highlight w:val="none"/>
              </w:rPr>
            </w:pPr>
            <w:r>
              <w:rPr>
                <w:rFonts w:hint="eastAsia"/>
                <w:color w:val="000000"/>
                <w:szCs w:val="21"/>
                <w:highlight w:val="none"/>
                <w:lang w:bidi="ar"/>
              </w:rPr>
              <w:t>▲</w:t>
            </w:r>
          </w:p>
        </w:tc>
        <w:tc>
          <w:tcPr>
            <w:tcW w:w="3130" w:type="dxa"/>
            <w:shd w:val="clear" w:color="auto" w:fill="auto"/>
            <w:vAlign w:val="center"/>
          </w:tcPr>
          <w:p w14:paraId="5FA54724">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是</w:t>
            </w:r>
          </w:p>
        </w:tc>
        <w:tc>
          <w:tcPr>
            <w:tcW w:w="9486" w:type="dxa"/>
            <w:shd w:val="clear" w:color="auto" w:fill="auto"/>
            <w:vAlign w:val="center"/>
          </w:tcPr>
          <w:p w14:paraId="594BE49C">
            <w:pPr>
              <w:adjustRightInd w:val="0"/>
              <w:snapToGrid w:val="0"/>
              <w:textAlignment w:val="center"/>
              <w:rPr>
                <w:color w:val="000000"/>
                <w:szCs w:val="21"/>
                <w:highlight w:val="none"/>
              </w:rPr>
            </w:pPr>
            <w:r>
              <w:rPr>
                <w:rFonts w:hint="eastAsia"/>
                <w:color w:val="000000"/>
                <w:szCs w:val="21"/>
                <w:highlight w:val="none"/>
                <w:lang w:bidi="ar"/>
              </w:rPr>
              <w:t>8.扫描方式：单线，十字，分段，格栅，圆形，放射，自定义，脉络膜，3D视盘，3D黄斑，3D黄斑+视盘（体检模式），3D前节，3D血流，前节生物测量。</w:t>
            </w:r>
          </w:p>
        </w:tc>
      </w:tr>
      <w:tr w14:paraId="293313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4843BEA9">
            <w:pPr>
              <w:adjustRightInd w:val="0"/>
              <w:snapToGrid w:val="0"/>
              <w:jc w:val="center"/>
              <w:rPr>
                <w:color w:val="000000"/>
                <w:szCs w:val="21"/>
                <w:highlight w:val="none"/>
              </w:rPr>
            </w:pPr>
          </w:p>
        </w:tc>
        <w:tc>
          <w:tcPr>
            <w:tcW w:w="1250" w:type="dxa"/>
            <w:vMerge w:val="continue"/>
            <w:shd w:val="clear" w:color="auto" w:fill="auto"/>
            <w:vAlign w:val="center"/>
          </w:tcPr>
          <w:p w14:paraId="59F5E839">
            <w:pPr>
              <w:adjustRightInd w:val="0"/>
              <w:snapToGrid w:val="0"/>
              <w:jc w:val="center"/>
              <w:rPr>
                <w:color w:val="000000"/>
                <w:szCs w:val="21"/>
                <w:highlight w:val="none"/>
              </w:rPr>
            </w:pPr>
          </w:p>
        </w:tc>
        <w:tc>
          <w:tcPr>
            <w:tcW w:w="554" w:type="dxa"/>
            <w:shd w:val="clear" w:color="auto" w:fill="auto"/>
            <w:vAlign w:val="center"/>
          </w:tcPr>
          <w:p w14:paraId="70A72795">
            <w:pPr>
              <w:adjustRightInd w:val="0"/>
              <w:snapToGrid w:val="0"/>
              <w:jc w:val="center"/>
              <w:rPr>
                <w:color w:val="000000"/>
                <w:szCs w:val="21"/>
                <w:highlight w:val="none"/>
              </w:rPr>
            </w:pPr>
          </w:p>
        </w:tc>
        <w:tc>
          <w:tcPr>
            <w:tcW w:w="3130" w:type="dxa"/>
            <w:shd w:val="clear" w:color="auto" w:fill="auto"/>
            <w:vAlign w:val="center"/>
          </w:tcPr>
          <w:p w14:paraId="5FDA8955">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是</w:t>
            </w:r>
          </w:p>
        </w:tc>
        <w:tc>
          <w:tcPr>
            <w:tcW w:w="9486" w:type="dxa"/>
            <w:shd w:val="clear" w:color="auto" w:fill="auto"/>
            <w:vAlign w:val="center"/>
          </w:tcPr>
          <w:p w14:paraId="4FDAB458">
            <w:pPr>
              <w:adjustRightInd w:val="0"/>
              <w:snapToGrid w:val="0"/>
              <w:textAlignment w:val="center"/>
              <w:rPr>
                <w:color w:val="000000"/>
                <w:szCs w:val="21"/>
                <w:highlight w:val="none"/>
              </w:rPr>
            </w:pPr>
            <w:r>
              <w:rPr>
                <w:rFonts w:hint="eastAsia"/>
                <w:color w:val="000000"/>
                <w:szCs w:val="21"/>
                <w:highlight w:val="none"/>
                <w:lang w:bidi="ar"/>
              </w:rPr>
              <w:t>9.眼底成像波长：850nm</w:t>
            </w:r>
          </w:p>
        </w:tc>
      </w:tr>
      <w:tr w14:paraId="5F11C8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4D277FDE">
            <w:pPr>
              <w:adjustRightInd w:val="0"/>
              <w:snapToGrid w:val="0"/>
              <w:jc w:val="center"/>
              <w:rPr>
                <w:color w:val="000000"/>
                <w:szCs w:val="21"/>
                <w:highlight w:val="none"/>
              </w:rPr>
            </w:pPr>
          </w:p>
        </w:tc>
        <w:tc>
          <w:tcPr>
            <w:tcW w:w="1250" w:type="dxa"/>
            <w:vMerge w:val="continue"/>
            <w:shd w:val="clear" w:color="auto" w:fill="auto"/>
            <w:vAlign w:val="center"/>
          </w:tcPr>
          <w:p w14:paraId="28E3EED9">
            <w:pPr>
              <w:adjustRightInd w:val="0"/>
              <w:snapToGrid w:val="0"/>
              <w:jc w:val="center"/>
              <w:rPr>
                <w:color w:val="000000"/>
                <w:szCs w:val="21"/>
                <w:highlight w:val="none"/>
              </w:rPr>
            </w:pPr>
          </w:p>
        </w:tc>
        <w:tc>
          <w:tcPr>
            <w:tcW w:w="554" w:type="dxa"/>
            <w:shd w:val="clear" w:color="auto" w:fill="auto"/>
            <w:vAlign w:val="center"/>
          </w:tcPr>
          <w:p w14:paraId="1DE7818C">
            <w:pPr>
              <w:adjustRightInd w:val="0"/>
              <w:snapToGrid w:val="0"/>
              <w:jc w:val="center"/>
              <w:rPr>
                <w:color w:val="000000"/>
                <w:szCs w:val="21"/>
                <w:highlight w:val="none"/>
              </w:rPr>
            </w:pPr>
          </w:p>
        </w:tc>
        <w:tc>
          <w:tcPr>
            <w:tcW w:w="3130" w:type="dxa"/>
            <w:shd w:val="clear" w:color="auto" w:fill="auto"/>
            <w:vAlign w:val="center"/>
          </w:tcPr>
          <w:p w14:paraId="40A3DBEB">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是</w:t>
            </w:r>
          </w:p>
        </w:tc>
        <w:tc>
          <w:tcPr>
            <w:tcW w:w="9486" w:type="dxa"/>
            <w:shd w:val="clear" w:color="auto" w:fill="auto"/>
            <w:vAlign w:val="center"/>
          </w:tcPr>
          <w:p w14:paraId="33B8CCAD">
            <w:pPr>
              <w:adjustRightInd w:val="0"/>
              <w:snapToGrid w:val="0"/>
              <w:textAlignment w:val="center"/>
              <w:rPr>
                <w:color w:val="000000"/>
                <w:szCs w:val="21"/>
                <w:highlight w:val="none"/>
              </w:rPr>
            </w:pPr>
            <w:r>
              <w:rPr>
                <w:rFonts w:hint="eastAsia"/>
                <w:color w:val="000000"/>
                <w:szCs w:val="21"/>
                <w:highlight w:val="none"/>
                <w:lang w:bidi="ar"/>
              </w:rPr>
              <w:t>10.体检模式：一次扫描可同步获取黄斑区厚度、视网膜全层厚度、视网膜神经纤维层厚度、神经节细胞复合体厚度等多项参数，同时精确测量视盘结构参数（包括面积杯盘比、盘沿面积及视杯体积）。所有检测数据可一次性生成3份及以上标准化检测报告。</w:t>
            </w:r>
          </w:p>
        </w:tc>
      </w:tr>
      <w:tr w14:paraId="7D06F4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75726758">
            <w:pPr>
              <w:adjustRightInd w:val="0"/>
              <w:snapToGrid w:val="0"/>
              <w:jc w:val="center"/>
              <w:rPr>
                <w:color w:val="000000"/>
                <w:szCs w:val="21"/>
                <w:highlight w:val="none"/>
              </w:rPr>
            </w:pPr>
          </w:p>
        </w:tc>
        <w:tc>
          <w:tcPr>
            <w:tcW w:w="1250" w:type="dxa"/>
            <w:vMerge w:val="continue"/>
            <w:shd w:val="clear" w:color="auto" w:fill="auto"/>
            <w:vAlign w:val="center"/>
          </w:tcPr>
          <w:p w14:paraId="24165F25">
            <w:pPr>
              <w:adjustRightInd w:val="0"/>
              <w:snapToGrid w:val="0"/>
              <w:jc w:val="center"/>
              <w:rPr>
                <w:color w:val="000000"/>
                <w:szCs w:val="21"/>
                <w:highlight w:val="none"/>
              </w:rPr>
            </w:pPr>
          </w:p>
        </w:tc>
        <w:tc>
          <w:tcPr>
            <w:tcW w:w="554" w:type="dxa"/>
            <w:shd w:val="clear" w:color="auto" w:fill="auto"/>
            <w:vAlign w:val="center"/>
          </w:tcPr>
          <w:p w14:paraId="705403F3">
            <w:pPr>
              <w:adjustRightInd w:val="0"/>
              <w:snapToGrid w:val="0"/>
              <w:jc w:val="center"/>
              <w:textAlignment w:val="center"/>
              <w:rPr>
                <w:color w:val="000000"/>
                <w:szCs w:val="21"/>
                <w:highlight w:val="none"/>
              </w:rPr>
            </w:pPr>
            <w:r>
              <w:rPr>
                <w:rFonts w:hint="eastAsia"/>
                <w:color w:val="000000"/>
                <w:szCs w:val="21"/>
                <w:highlight w:val="none"/>
                <w:lang w:bidi="ar"/>
              </w:rPr>
              <w:t>▲</w:t>
            </w:r>
          </w:p>
        </w:tc>
        <w:tc>
          <w:tcPr>
            <w:tcW w:w="3130" w:type="dxa"/>
            <w:shd w:val="clear" w:color="auto" w:fill="auto"/>
            <w:vAlign w:val="center"/>
          </w:tcPr>
          <w:p w14:paraId="09069984">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是</w:t>
            </w:r>
          </w:p>
        </w:tc>
        <w:tc>
          <w:tcPr>
            <w:tcW w:w="9486" w:type="dxa"/>
            <w:shd w:val="clear" w:color="auto" w:fill="auto"/>
            <w:vAlign w:val="center"/>
          </w:tcPr>
          <w:p w14:paraId="5B9C8673">
            <w:pPr>
              <w:adjustRightInd w:val="0"/>
              <w:snapToGrid w:val="0"/>
              <w:textAlignment w:val="center"/>
              <w:rPr>
                <w:color w:val="000000"/>
                <w:szCs w:val="21"/>
                <w:highlight w:val="none"/>
              </w:rPr>
            </w:pPr>
            <w:r>
              <w:rPr>
                <w:rFonts w:hint="eastAsia"/>
                <w:color w:val="000000"/>
                <w:szCs w:val="21"/>
                <w:highlight w:val="none"/>
                <w:lang w:bidi="ar"/>
              </w:rPr>
              <w:t>11.视网膜三维图像分析模式：支持三维重建技术，支持基于三位模式的分层，自定义分区浏览模式。</w:t>
            </w:r>
          </w:p>
        </w:tc>
      </w:tr>
      <w:tr w14:paraId="471ED7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422744EF">
            <w:pPr>
              <w:adjustRightInd w:val="0"/>
              <w:snapToGrid w:val="0"/>
              <w:jc w:val="center"/>
              <w:rPr>
                <w:color w:val="000000"/>
                <w:szCs w:val="21"/>
                <w:highlight w:val="none"/>
              </w:rPr>
            </w:pPr>
          </w:p>
        </w:tc>
        <w:tc>
          <w:tcPr>
            <w:tcW w:w="1250" w:type="dxa"/>
            <w:vMerge w:val="continue"/>
            <w:shd w:val="clear" w:color="auto" w:fill="auto"/>
            <w:vAlign w:val="center"/>
          </w:tcPr>
          <w:p w14:paraId="07C7CC48">
            <w:pPr>
              <w:adjustRightInd w:val="0"/>
              <w:snapToGrid w:val="0"/>
              <w:jc w:val="center"/>
              <w:rPr>
                <w:color w:val="000000"/>
                <w:szCs w:val="21"/>
                <w:highlight w:val="none"/>
              </w:rPr>
            </w:pPr>
          </w:p>
        </w:tc>
        <w:tc>
          <w:tcPr>
            <w:tcW w:w="554" w:type="dxa"/>
            <w:shd w:val="clear" w:color="auto" w:fill="auto"/>
            <w:vAlign w:val="center"/>
          </w:tcPr>
          <w:p w14:paraId="64216FFF">
            <w:pPr>
              <w:adjustRightInd w:val="0"/>
              <w:snapToGrid w:val="0"/>
              <w:jc w:val="center"/>
              <w:rPr>
                <w:color w:val="000000"/>
                <w:szCs w:val="21"/>
                <w:highlight w:val="none"/>
              </w:rPr>
            </w:pPr>
          </w:p>
        </w:tc>
        <w:tc>
          <w:tcPr>
            <w:tcW w:w="3130" w:type="dxa"/>
            <w:shd w:val="clear" w:color="auto" w:fill="auto"/>
            <w:vAlign w:val="center"/>
          </w:tcPr>
          <w:p w14:paraId="2FD8FB33">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是</w:t>
            </w:r>
          </w:p>
        </w:tc>
        <w:tc>
          <w:tcPr>
            <w:tcW w:w="9486" w:type="dxa"/>
            <w:shd w:val="clear" w:color="auto" w:fill="auto"/>
            <w:vAlign w:val="center"/>
          </w:tcPr>
          <w:p w14:paraId="3F0D82C5">
            <w:pPr>
              <w:adjustRightInd w:val="0"/>
              <w:snapToGrid w:val="0"/>
              <w:textAlignment w:val="center"/>
              <w:rPr>
                <w:color w:val="000000"/>
                <w:szCs w:val="21"/>
                <w:highlight w:val="none"/>
              </w:rPr>
            </w:pPr>
            <w:r>
              <w:rPr>
                <w:rFonts w:hint="eastAsia"/>
                <w:color w:val="000000"/>
                <w:szCs w:val="21"/>
                <w:highlight w:val="none"/>
                <w:lang w:bidi="ar"/>
              </w:rPr>
              <w:t>12.视盘结构识别：自动识别视杯视盘位置与视盘边缘，并在断层图上实时标注，为临床诊断提供直观的可视化参考。</w:t>
            </w:r>
          </w:p>
        </w:tc>
      </w:tr>
      <w:tr w14:paraId="0E1F80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2F31C4AE">
            <w:pPr>
              <w:adjustRightInd w:val="0"/>
              <w:snapToGrid w:val="0"/>
              <w:jc w:val="center"/>
              <w:rPr>
                <w:color w:val="000000"/>
                <w:szCs w:val="21"/>
                <w:highlight w:val="none"/>
              </w:rPr>
            </w:pPr>
          </w:p>
        </w:tc>
        <w:tc>
          <w:tcPr>
            <w:tcW w:w="1250" w:type="dxa"/>
            <w:vMerge w:val="continue"/>
            <w:shd w:val="clear" w:color="auto" w:fill="auto"/>
            <w:vAlign w:val="center"/>
          </w:tcPr>
          <w:p w14:paraId="400C40B5">
            <w:pPr>
              <w:adjustRightInd w:val="0"/>
              <w:snapToGrid w:val="0"/>
              <w:jc w:val="center"/>
              <w:rPr>
                <w:color w:val="000000"/>
                <w:szCs w:val="21"/>
                <w:highlight w:val="none"/>
              </w:rPr>
            </w:pPr>
          </w:p>
        </w:tc>
        <w:tc>
          <w:tcPr>
            <w:tcW w:w="554" w:type="dxa"/>
            <w:shd w:val="clear" w:color="auto" w:fill="auto"/>
            <w:vAlign w:val="center"/>
          </w:tcPr>
          <w:p w14:paraId="64FF789C">
            <w:pPr>
              <w:adjustRightInd w:val="0"/>
              <w:snapToGrid w:val="0"/>
              <w:jc w:val="center"/>
              <w:rPr>
                <w:color w:val="000000"/>
                <w:szCs w:val="21"/>
                <w:highlight w:val="none"/>
              </w:rPr>
            </w:pPr>
          </w:p>
        </w:tc>
        <w:tc>
          <w:tcPr>
            <w:tcW w:w="3130" w:type="dxa"/>
            <w:shd w:val="clear" w:color="auto" w:fill="auto"/>
            <w:vAlign w:val="center"/>
          </w:tcPr>
          <w:p w14:paraId="228D5BA6">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是</w:t>
            </w:r>
          </w:p>
        </w:tc>
        <w:tc>
          <w:tcPr>
            <w:tcW w:w="9486" w:type="dxa"/>
            <w:shd w:val="clear" w:color="auto" w:fill="auto"/>
            <w:vAlign w:val="center"/>
          </w:tcPr>
          <w:p w14:paraId="756C8F81">
            <w:pPr>
              <w:adjustRightInd w:val="0"/>
              <w:snapToGrid w:val="0"/>
              <w:textAlignment w:val="center"/>
              <w:rPr>
                <w:color w:val="000000"/>
                <w:szCs w:val="21"/>
                <w:highlight w:val="none"/>
              </w:rPr>
            </w:pPr>
            <w:r>
              <w:rPr>
                <w:rFonts w:hint="eastAsia"/>
                <w:color w:val="000000"/>
                <w:szCs w:val="21"/>
                <w:highlight w:val="none"/>
                <w:lang w:bidi="ar"/>
              </w:rPr>
              <w:t>13.血流量化分析软件：支持玻璃体，视网膜与脉络膜分层，支持格栅分区，ETDRS等多种分区，默认自动7层分层，可根据需求手动调节任意层次。</w:t>
            </w:r>
          </w:p>
        </w:tc>
      </w:tr>
      <w:tr w14:paraId="693EC8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2EC8F56F">
            <w:pPr>
              <w:adjustRightInd w:val="0"/>
              <w:snapToGrid w:val="0"/>
              <w:jc w:val="center"/>
              <w:rPr>
                <w:color w:val="000000"/>
                <w:szCs w:val="21"/>
                <w:highlight w:val="none"/>
              </w:rPr>
            </w:pPr>
          </w:p>
        </w:tc>
        <w:tc>
          <w:tcPr>
            <w:tcW w:w="1250" w:type="dxa"/>
            <w:vMerge w:val="continue"/>
            <w:shd w:val="clear" w:color="auto" w:fill="auto"/>
            <w:vAlign w:val="center"/>
          </w:tcPr>
          <w:p w14:paraId="5EC9D31C">
            <w:pPr>
              <w:adjustRightInd w:val="0"/>
              <w:snapToGrid w:val="0"/>
              <w:jc w:val="center"/>
              <w:rPr>
                <w:color w:val="000000"/>
                <w:szCs w:val="21"/>
                <w:highlight w:val="none"/>
              </w:rPr>
            </w:pPr>
          </w:p>
        </w:tc>
        <w:tc>
          <w:tcPr>
            <w:tcW w:w="554" w:type="dxa"/>
            <w:shd w:val="clear" w:color="auto" w:fill="auto"/>
            <w:vAlign w:val="center"/>
          </w:tcPr>
          <w:p w14:paraId="78F116E5">
            <w:pPr>
              <w:adjustRightInd w:val="0"/>
              <w:snapToGrid w:val="0"/>
              <w:jc w:val="center"/>
              <w:textAlignment w:val="center"/>
              <w:rPr>
                <w:color w:val="000000"/>
                <w:szCs w:val="21"/>
                <w:highlight w:val="none"/>
              </w:rPr>
            </w:pPr>
            <w:r>
              <w:rPr>
                <w:rFonts w:hint="eastAsia"/>
                <w:color w:val="000000"/>
                <w:szCs w:val="21"/>
                <w:highlight w:val="none"/>
                <w:lang w:bidi="ar"/>
              </w:rPr>
              <w:t>▲</w:t>
            </w:r>
          </w:p>
        </w:tc>
        <w:tc>
          <w:tcPr>
            <w:tcW w:w="3130" w:type="dxa"/>
            <w:shd w:val="clear" w:color="auto" w:fill="auto"/>
            <w:vAlign w:val="center"/>
          </w:tcPr>
          <w:p w14:paraId="51FD573D">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是</w:t>
            </w:r>
          </w:p>
        </w:tc>
        <w:tc>
          <w:tcPr>
            <w:tcW w:w="9486" w:type="dxa"/>
            <w:shd w:val="clear" w:color="auto" w:fill="auto"/>
            <w:vAlign w:val="center"/>
          </w:tcPr>
          <w:p w14:paraId="71B70278">
            <w:pPr>
              <w:adjustRightInd w:val="0"/>
              <w:snapToGrid w:val="0"/>
              <w:textAlignment w:val="center"/>
              <w:rPr>
                <w:color w:val="000000"/>
                <w:szCs w:val="21"/>
                <w:highlight w:val="none"/>
              </w:rPr>
            </w:pPr>
            <w:r>
              <w:rPr>
                <w:rFonts w:hint="eastAsia"/>
                <w:color w:val="000000"/>
                <w:szCs w:val="21"/>
                <w:highlight w:val="none"/>
                <w:lang w:bidi="ar"/>
              </w:rPr>
              <w:t>14.去伪影技术：默认3D全层去伪影。</w:t>
            </w:r>
          </w:p>
        </w:tc>
      </w:tr>
      <w:tr w14:paraId="6D45C2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75DEBB06">
            <w:pPr>
              <w:adjustRightInd w:val="0"/>
              <w:snapToGrid w:val="0"/>
              <w:jc w:val="center"/>
              <w:rPr>
                <w:color w:val="000000"/>
                <w:szCs w:val="21"/>
                <w:highlight w:val="none"/>
              </w:rPr>
            </w:pPr>
          </w:p>
        </w:tc>
        <w:tc>
          <w:tcPr>
            <w:tcW w:w="1250" w:type="dxa"/>
            <w:vMerge w:val="continue"/>
            <w:shd w:val="clear" w:color="auto" w:fill="auto"/>
            <w:vAlign w:val="center"/>
          </w:tcPr>
          <w:p w14:paraId="1C10CE27">
            <w:pPr>
              <w:adjustRightInd w:val="0"/>
              <w:snapToGrid w:val="0"/>
              <w:jc w:val="center"/>
              <w:rPr>
                <w:color w:val="000000"/>
                <w:szCs w:val="21"/>
                <w:highlight w:val="none"/>
              </w:rPr>
            </w:pPr>
          </w:p>
        </w:tc>
        <w:tc>
          <w:tcPr>
            <w:tcW w:w="554" w:type="dxa"/>
            <w:shd w:val="clear" w:color="auto" w:fill="auto"/>
            <w:vAlign w:val="center"/>
          </w:tcPr>
          <w:p w14:paraId="03B6307A">
            <w:pPr>
              <w:adjustRightInd w:val="0"/>
              <w:snapToGrid w:val="0"/>
              <w:jc w:val="center"/>
              <w:rPr>
                <w:color w:val="000000"/>
                <w:szCs w:val="21"/>
                <w:highlight w:val="none"/>
              </w:rPr>
            </w:pPr>
          </w:p>
        </w:tc>
        <w:tc>
          <w:tcPr>
            <w:tcW w:w="3130" w:type="dxa"/>
            <w:shd w:val="clear" w:color="auto" w:fill="auto"/>
            <w:vAlign w:val="center"/>
          </w:tcPr>
          <w:p w14:paraId="60D7C0C8">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是</w:t>
            </w:r>
          </w:p>
        </w:tc>
        <w:tc>
          <w:tcPr>
            <w:tcW w:w="9486" w:type="dxa"/>
            <w:shd w:val="clear" w:color="auto" w:fill="auto"/>
            <w:vAlign w:val="center"/>
          </w:tcPr>
          <w:p w14:paraId="74B50ACC">
            <w:pPr>
              <w:adjustRightInd w:val="0"/>
              <w:snapToGrid w:val="0"/>
              <w:textAlignment w:val="center"/>
              <w:rPr>
                <w:color w:val="000000"/>
                <w:szCs w:val="21"/>
                <w:highlight w:val="none"/>
              </w:rPr>
            </w:pPr>
            <w:r>
              <w:rPr>
                <w:rFonts w:hint="eastAsia"/>
                <w:color w:val="000000"/>
                <w:szCs w:val="21"/>
                <w:highlight w:val="none"/>
                <w:lang w:bidi="ar"/>
              </w:rPr>
              <w:t>15.脉络膜分析软件：手动测量脉络膜厚度，支持任意扫描尺寸的脉络膜中大血管层血流量化，支持2D血流密度量化；支持3D，CVV，CVI，CSV，CSI。</w:t>
            </w:r>
          </w:p>
        </w:tc>
      </w:tr>
      <w:tr w14:paraId="413314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7D0D5302">
            <w:pPr>
              <w:adjustRightInd w:val="0"/>
              <w:snapToGrid w:val="0"/>
              <w:jc w:val="center"/>
              <w:rPr>
                <w:color w:val="000000"/>
                <w:szCs w:val="21"/>
                <w:highlight w:val="none"/>
              </w:rPr>
            </w:pPr>
          </w:p>
        </w:tc>
        <w:tc>
          <w:tcPr>
            <w:tcW w:w="1250" w:type="dxa"/>
            <w:vMerge w:val="continue"/>
            <w:shd w:val="clear" w:color="auto" w:fill="auto"/>
            <w:vAlign w:val="center"/>
          </w:tcPr>
          <w:p w14:paraId="0D41D336">
            <w:pPr>
              <w:adjustRightInd w:val="0"/>
              <w:snapToGrid w:val="0"/>
              <w:jc w:val="center"/>
              <w:rPr>
                <w:color w:val="000000"/>
                <w:szCs w:val="21"/>
                <w:highlight w:val="none"/>
              </w:rPr>
            </w:pPr>
          </w:p>
        </w:tc>
        <w:tc>
          <w:tcPr>
            <w:tcW w:w="554" w:type="dxa"/>
            <w:shd w:val="clear" w:color="auto" w:fill="auto"/>
            <w:vAlign w:val="center"/>
          </w:tcPr>
          <w:p w14:paraId="25B0657F">
            <w:pPr>
              <w:adjustRightInd w:val="0"/>
              <w:snapToGrid w:val="0"/>
              <w:jc w:val="center"/>
              <w:textAlignment w:val="center"/>
              <w:rPr>
                <w:color w:val="000000"/>
                <w:szCs w:val="21"/>
                <w:highlight w:val="none"/>
              </w:rPr>
            </w:pPr>
            <w:r>
              <w:rPr>
                <w:rFonts w:hint="eastAsia"/>
                <w:color w:val="000000"/>
                <w:szCs w:val="21"/>
                <w:highlight w:val="none"/>
                <w:lang w:bidi="ar"/>
              </w:rPr>
              <w:t>▲</w:t>
            </w:r>
          </w:p>
        </w:tc>
        <w:tc>
          <w:tcPr>
            <w:tcW w:w="3130" w:type="dxa"/>
            <w:shd w:val="clear" w:color="auto" w:fill="auto"/>
            <w:vAlign w:val="center"/>
          </w:tcPr>
          <w:p w14:paraId="1CAA9875">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否</w:t>
            </w:r>
          </w:p>
        </w:tc>
        <w:tc>
          <w:tcPr>
            <w:tcW w:w="9486" w:type="dxa"/>
            <w:shd w:val="clear" w:color="auto" w:fill="auto"/>
            <w:vAlign w:val="center"/>
          </w:tcPr>
          <w:p w14:paraId="7901D31C">
            <w:pPr>
              <w:adjustRightInd w:val="0"/>
              <w:snapToGrid w:val="0"/>
              <w:textAlignment w:val="center"/>
              <w:rPr>
                <w:color w:val="000000"/>
                <w:szCs w:val="21"/>
                <w:highlight w:val="none"/>
              </w:rPr>
            </w:pPr>
            <w:r>
              <w:rPr>
                <w:rFonts w:hint="eastAsia"/>
                <w:color w:val="000000"/>
                <w:szCs w:val="21"/>
                <w:highlight w:val="none"/>
                <w:lang w:bidi="ar"/>
              </w:rPr>
              <w:t>16.血管线密度：支持各种尺寸范围的糖尿病视网膜病变的早期治疗研究网格的血管线密度量化。</w:t>
            </w:r>
          </w:p>
        </w:tc>
      </w:tr>
      <w:tr w14:paraId="7358E4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restart"/>
            <w:shd w:val="clear" w:color="auto" w:fill="auto"/>
            <w:vAlign w:val="center"/>
          </w:tcPr>
          <w:p w14:paraId="43E10A5A">
            <w:pPr>
              <w:adjustRightInd w:val="0"/>
              <w:snapToGrid w:val="0"/>
              <w:jc w:val="center"/>
              <w:textAlignment w:val="center"/>
              <w:rPr>
                <w:color w:val="000000"/>
                <w:szCs w:val="21"/>
                <w:highlight w:val="none"/>
              </w:rPr>
            </w:pPr>
            <w:r>
              <w:rPr>
                <w:rFonts w:hint="eastAsia"/>
                <w:color w:val="000000"/>
                <w:szCs w:val="21"/>
                <w:highlight w:val="none"/>
                <w:lang w:bidi="ar"/>
              </w:rPr>
              <w:t>8</w:t>
            </w:r>
          </w:p>
        </w:tc>
        <w:tc>
          <w:tcPr>
            <w:tcW w:w="1250" w:type="dxa"/>
            <w:vMerge w:val="restart"/>
            <w:shd w:val="clear" w:color="auto" w:fill="auto"/>
            <w:vAlign w:val="center"/>
          </w:tcPr>
          <w:p w14:paraId="1BA8E57B">
            <w:pPr>
              <w:adjustRightInd w:val="0"/>
              <w:snapToGrid w:val="0"/>
              <w:jc w:val="center"/>
              <w:textAlignment w:val="center"/>
              <w:rPr>
                <w:color w:val="000000"/>
                <w:szCs w:val="21"/>
                <w:highlight w:val="none"/>
              </w:rPr>
            </w:pPr>
            <w:r>
              <w:rPr>
                <w:rFonts w:hint="eastAsia"/>
                <w:color w:val="000000"/>
                <w:szCs w:val="21"/>
                <w:highlight w:val="none"/>
                <w:lang w:bidi="ar"/>
              </w:rPr>
              <w:t>动物用眼电生理仪</w:t>
            </w:r>
          </w:p>
        </w:tc>
        <w:tc>
          <w:tcPr>
            <w:tcW w:w="554" w:type="dxa"/>
            <w:shd w:val="clear" w:color="auto" w:fill="auto"/>
            <w:vAlign w:val="center"/>
          </w:tcPr>
          <w:p w14:paraId="4044A2EE">
            <w:pPr>
              <w:adjustRightInd w:val="0"/>
              <w:snapToGrid w:val="0"/>
              <w:jc w:val="center"/>
              <w:rPr>
                <w:color w:val="000000"/>
                <w:szCs w:val="21"/>
                <w:highlight w:val="none"/>
              </w:rPr>
            </w:pPr>
          </w:p>
        </w:tc>
        <w:tc>
          <w:tcPr>
            <w:tcW w:w="3130" w:type="dxa"/>
            <w:shd w:val="clear" w:color="auto" w:fill="auto"/>
            <w:vAlign w:val="center"/>
          </w:tcPr>
          <w:p w14:paraId="3BB8A2CF">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否</w:t>
            </w:r>
          </w:p>
        </w:tc>
        <w:tc>
          <w:tcPr>
            <w:tcW w:w="9486" w:type="dxa"/>
            <w:shd w:val="clear" w:color="auto" w:fill="auto"/>
            <w:vAlign w:val="center"/>
          </w:tcPr>
          <w:p w14:paraId="6FFEF86E">
            <w:pPr>
              <w:adjustRightInd w:val="0"/>
              <w:snapToGrid w:val="0"/>
              <w:textAlignment w:val="center"/>
              <w:rPr>
                <w:color w:val="000000"/>
                <w:szCs w:val="21"/>
                <w:highlight w:val="none"/>
              </w:rPr>
            </w:pPr>
            <w:r>
              <w:rPr>
                <w:rFonts w:hint="eastAsia"/>
                <w:color w:val="000000"/>
                <w:szCs w:val="21"/>
                <w:highlight w:val="none"/>
                <w:lang w:bidi="ar"/>
              </w:rPr>
              <w:t>1. 全中文软件系统V1.1；全中文界面。</w:t>
            </w:r>
          </w:p>
        </w:tc>
      </w:tr>
      <w:tr w14:paraId="4168D4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1D86AB30">
            <w:pPr>
              <w:adjustRightInd w:val="0"/>
              <w:snapToGrid w:val="0"/>
              <w:jc w:val="center"/>
              <w:rPr>
                <w:color w:val="000000"/>
                <w:szCs w:val="21"/>
                <w:highlight w:val="none"/>
              </w:rPr>
            </w:pPr>
          </w:p>
        </w:tc>
        <w:tc>
          <w:tcPr>
            <w:tcW w:w="1250" w:type="dxa"/>
            <w:vMerge w:val="continue"/>
            <w:shd w:val="clear" w:color="auto" w:fill="auto"/>
            <w:vAlign w:val="center"/>
          </w:tcPr>
          <w:p w14:paraId="50221D0C">
            <w:pPr>
              <w:adjustRightInd w:val="0"/>
              <w:snapToGrid w:val="0"/>
              <w:jc w:val="center"/>
              <w:rPr>
                <w:color w:val="000000"/>
                <w:szCs w:val="21"/>
                <w:highlight w:val="none"/>
              </w:rPr>
            </w:pPr>
          </w:p>
        </w:tc>
        <w:tc>
          <w:tcPr>
            <w:tcW w:w="554" w:type="dxa"/>
            <w:shd w:val="clear" w:color="auto" w:fill="auto"/>
            <w:vAlign w:val="center"/>
          </w:tcPr>
          <w:p w14:paraId="183EED8E">
            <w:pPr>
              <w:adjustRightInd w:val="0"/>
              <w:snapToGrid w:val="0"/>
              <w:jc w:val="center"/>
              <w:rPr>
                <w:color w:val="000000"/>
                <w:szCs w:val="21"/>
                <w:highlight w:val="none"/>
              </w:rPr>
            </w:pPr>
          </w:p>
        </w:tc>
        <w:tc>
          <w:tcPr>
            <w:tcW w:w="3130" w:type="dxa"/>
            <w:shd w:val="clear" w:color="auto" w:fill="auto"/>
            <w:vAlign w:val="center"/>
          </w:tcPr>
          <w:p w14:paraId="0AAD30A4">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否</w:t>
            </w:r>
          </w:p>
        </w:tc>
        <w:tc>
          <w:tcPr>
            <w:tcW w:w="9486" w:type="dxa"/>
            <w:shd w:val="clear" w:color="auto" w:fill="auto"/>
            <w:vAlign w:val="center"/>
          </w:tcPr>
          <w:p w14:paraId="22CAC0E5">
            <w:pPr>
              <w:adjustRightInd w:val="0"/>
              <w:snapToGrid w:val="0"/>
              <w:textAlignment w:val="center"/>
              <w:rPr>
                <w:color w:val="000000"/>
                <w:szCs w:val="21"/>
                <w:highlight w:val="none"/>
              </w:rPr>
            </w:pPr>
            <w:r>
              <w:rPr>
                <w:rFonts w:hint="eastAsia"/>
                <w:color w:val="000000"/>
                <w:szCs w:val="21"/>
                <w:highlight w:val="none"/>
                <w:lang w:bidi="ar"/>
              </w:rPr>
              <w:t>2.USB2.0接口数字式生物信号放大器，计算机主机内无任何插卡，方便医院更新电脑主机。</w:t>
            </w:r>
          </w:p>
        </w:tc>
      </w:tr>
      <w:tr w14:paraId="1877A0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7D43A04D">
            <w:pPr>
              <w:adjustRightInd w:val="0"/>
              <w:snapToGrid w:val="0"/>
              <w:jc w:val="center"/>
              <w:rPr>
                <w:color w:val="000000"/>
                <w:szCs w:val="21"/>
                <w:highlight w:val="none"/>
              </w:rPr>
            </w:pPr>
          </w:p>
        </w:tc>
        <w:tc>
          <w:tcPr>
            <w:tcW w:w="1250" w:type="dxa"/>
            <w:vMerge w:val="continue"/>
            <w:shd w:val="clear" w:color="auto" w:fill="auto"/>
            <w:vAlign w:val="center"/>
          </w:tcPr>
          <w:p w14:paraId="1512FD8A">
            <w:pPr>
              <w:adjustRightInd w:val="0"/>
              <w:snapToGrid w:val="0"/>
              <w:jc w:val="center"/>
              <w:rPr>
                <w:color w:val="000000"/>
                <w:szCs w:val="21"/>
                <w:highlight w:val="none"/>
              </w:rPr>
            </w:pPr>
          </w:p>
        </w:tc>
        <w:tc>
          <w:tcPr>
            <w:tcW w:w="554" w:type="dxa"/>
            <w:shd w:val="clear" w:color="auto" w:fill="auto"/>
            <w:vAlign w:val="center"/>
          </w:tcPr>
          <w:p w14:paraId="7DAA21C0">
            <w:pPr>
              <w:adjustRightInd w:val="0"/>
              <w:snapToGrid w:val="0"/>
              <w:jc w:val="center"/>
              <w:textAlignment w:val="center"/>
              <w:rPr>
                <w:color w:val="000000"/>
                <w:szCs w:val="21"/>
                <w:highlight w:val="none"/>
              </w:rPr>
            </w:pPr>
            <w:r>
              <w:rPr>
                <w:rFonts w:hint="eastAsia"/>
                <w:color w:val="000000"/>
                <w:szCs w:val="21"/>
                <w:highlight w:val="none"/>
                <w:lang w:bidi="ar"/>
              </w:rPr>
              <w:t>▲</w:t>
            </w:r>
          </w:p>
        </w:tc>
        <w:tc>
          <w:tcPr>
            <w:tcW w:w="3130" w:type="dxa"/>
            <w:shd w:val="clear" w:color="auto" w:fill="auto"/>
            <w:vAlign w:val="center"/>
          </w:tcPr>
          <w:p w14:paraId="621D15B3">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是</w:t>
            </w:r>
          </w:p>
        </w:tc>
        <w:tc>
          <w:tcPr>
            <w:tcW w:w="9486" w:type="dxa"/>
            <w:shd w:val="clear" w:color="auto" w:fill="auto"/>
            <w:vAlign w:val="center"/>
          </w:tcPr>
          <w:p w14:paraId="62796DC2">
            <w:pPr>
              <w:adjustRightInd w:val="0"/>
              <w:snapToGrid w:val="0"/>
              <w:textAlignment w:val="center"/>
              <w:rPr>
                <w:color w:val="000000"/>
                <w:szCs w:val="21"/>
                <w:highlight w:val="none"/>
              </w:rPr>
            </w:pPr>
            <w:r>
              <w:rPr>
                <w:rFonts w:hint="eastAsia"/>
                <w:color w:val="000000"/>
                <w:szCs w:val="21"/>
                <w:highlight w:val="none"/>
                <w:lang w:bidi="ar"/>
              </w:rPr>
              <w:t>3. 闪光刺激器频率共分8档，分别为0.01Hz，0.02Hz，0.05Hz,0.1Hz，0.2Hz，0.5Hz，1.00Hz，2.00Hz，偏差不超过士10%（</w:t>
            </w:r>
            <w:r>
              <w:rPr>
                <w:highlight w:val="none"/>
              </w:rPr>
              <w:t>提供第三方检测机构出具的检测报告复印件并加盖投标人公章</w:t>
            </w:r>
            <w:r>
              <w:rPr>
                <w:rFonts w:hint="eastAsia"/>
                <w:color w:val="000000"/>
                <w:szCs w:val="21"/>
                <w:highlight w:val="none"/>
                <w:lang w:bidi="ar"/>
              </w:rPr>
              <w:t>）</w:t>
            </w:r>
          </w:p>
        </w:tc>
      </w:tr>
      <w:tr w14:paraId="36DF0C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2D1FA7AC">
            <w:pPr>
              <w:adjustRightInd w:val="0"/>
              <w:snapToGrid w:val="0"/>
              <w:jc w:val="center"/>
              <w:rPr>
                <w:color w:val="000000"/>
                <w:szCs w:val="21"/>
                <w:highlight w:val="none"/>
              </w:rPr>
            </w:pPr>
          </w:p>
        </w:tc>
        <w:tc>
          <w:tcPr>
            <w:tcW w:w="1250" w:type="dxa"/>
            <w:vMerge w:val="continue"/>
            <w:shd w:val="clear" w:color="auto" w:fill="auto"/>
            <w:vAlign w:val="center"/>
          </w:tcPr>
          <w:p w14:paraId="0075985A">
            <w:pPr>
              <w:adjustRightInd w:val="0"/>
              <w:snapToGrid w:val="0"/>
              <w:jc w:val="center"/>
              <w:rPr>
                <w:color w:val="000000"/>
                <w:szCs w:val="21"/>
                <w:highlight w:val="none"/>
              </w:rPr>
            </w:pPr>
          </w:p>
        </w:tc>
        <w:tc>
          <w:tcPr>
            <w:tcW w:w="554" w:type="dxa"/>
            <w:shd w:val="clear" w:color="auto" w:fill="auto"/>
            <w:vAlign w:val="center"/>
          </w:tcPr>
          <w:p w14:paraId="0E48B754">
            <w:pPr>
              <w:adjustRightInd w:val="0"/>
              <w:snapToGrid w:val="0"/>
              <w:jc w:val="center"/>
              <w:rPr>
                <w:color w:val="000000"/>
                <w:szCs w:val="21"/>
                <w:highlight w:val="none"/>
              </w:rPr>
            </w:pPr>
          </w:p>
        </w:tc>
        <w:tc>
          <w:tcPr>
            <w:tcW w:w="3130" w:type="dxa"/>
            <w:shd w:val="clear" w:color="auto" w:fill="auto"/>
            <w:vAlign w:val="center"/>
          </w:tcPr>
          <w:p w14:paraId="6D3345BE">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否</w:t>
            </w:r>
          </w:p>
        </w:tc>
        <w:tc>
          <w:tcPr>
            <w:tcW w:w="9486" w:type="dxa"/>
            <w:shd w:val="clear" w:color="auto" w:fill="auto"/>
            <w:vAlign w:val="center"/>
          </w:tcPr>
          <w:p w14:paraId="421C71F5">
            <w:pPr>
              <w:adjustRightInd w:val="0"/>
              <w:snapToGrid w:val="0"/>
              <w:textAlignment w:val="center"/>
              <w:rPr>
                <w:color w:val="000000"/>
                <w:szCs w:val="21"/>
                <w:highlight w:val="none"/>
              </w:rPr>
            </w:pPr>
            <w:r>
              <w:rPr>
                <w:rFonts w:hint="eastAsia"/>
                <w:color w:val="000000"/>
                <w:szCs w:val="21"/>
                <w:highlight w:val="none"/>
                <w:lang w:bidi="ar"/>
              </w:rPr>
              <w:t>4. 放大器频带:0.1 Hz-300 Hz，偏差不超过士20%</w:t>
            </w:r>
          </w:p>
        </w:tc>
      </w:tr>
      <w:tr w14:paraId="4FFF56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04D963F0">
            <w:pPr>
              <w:adjustRightInd w:val="0"/>
              <w:snapToGrid w:val="0"/>
              <w:jc w:val="center"/>
              <w:rPr>
                <w:color w:val="000000"/>
                <w:szCs w:val="21"/>
                <w:highlight w:val="none"/>
              </w:rPr>
            </w:pPr>
          </w:p>
        </w:tc>
        <w:tc>
          <w:tcPr>
            <w:tcW w:w="1250" w:type="dxa"/>
            <w:vMerge w:val="continue"/>
            <w:shd w:val="clear" w:color="auto" w:fill="auto"/>
            <w:vAlign w:val="center"/>
          </w:tcPr>
          <w:p w14:paraId="16F74123">
            <w:pPr>
              <w:adjustRightInd w:val="0"/>
              <w:snapToGrid w:val="0"/>
              <w:jc w:val="center"/>
              <w:rPr>
                <w:color w:val="000000"/>
                <w:szCs w:val="21"/>
                <w:highlight w:val="none"/>
              </w:rPr>
            </w:pPr>
          </w:p>
        </w:tc>
        <w:tc>
          <w:tcPr>
            <w:tcW w:w="554" w:type="dxa"/>
            <w:shd w:val="clear" w:color="auto" w:fill="auto"/>
            <w:vAlign w:val="center"/>
          </w:tcPr>
          <w:p w14:paraId="45598DD9">
            <w:pPr>
              <w:adjustRightInd w:val="0"/>
              <w:snapToGrid w:val="0"/>
              <w:jc w:val="center"/>
              <w:textAlignment w:val="center"/>
              <w:rPr>
                <w:color w:val="000000"/>
                <w:szCs w:val="21"/>
                <w:highlight w:val="none"/>
              </w:rPr>
            </w:pPr>
            <w:r>
              <w:rPr>
                <w:rFonts w:hint="eastAsia"/>
                <w:color w:val="000000"/>
                <w:szCs w:val="21"/>
                <w:highlight w:val="none"/>
                <w:lang w:bidi="ar"/>
              </w:rPr>
              <w:t>▲</w:t>
            </w:r>
          </w:p>
        </w:tc>
        <w:tc>
          <w:tcPr>
            <w:tcW w:w="3130" w:type="dxa"/>
            <w:shd w:val="clear" w:color="auto" w:fill="auto"/>
            <w:vAlign w:val="center"/>
          </w:tcPr>
          <w:p w14:paraId="45DBBAB2">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否</w:t>
            </w:r>
          </w:p>
        </w:tc>
        <w:tc>
          <w:tcPr>
            <w:tcW w:w="9486" w:type="dxa"/>
            <w:shd w:val="clear" w:color="auto" w:fill="auto"/>
            <w:vAlign w:val="center"/>
          </w:tcPr>
          <w:p w14:paraId="0BEB246B">
            <w:pPr>
              <w:adjustRightInd w:val="0"/>
              <w:snapToGrid w:val="0"/>
              <w:textAlignment w:val="center"/>
              <w:rPr>
                <w:color w:val="000000"/>
                <w:szCs w:val="21"/>
                <w:highlight w:val="none"/>
              </w:rPr>
            </w:pPr>
            <w:r>
              <w:rPr>
                <w:rFonts w:hint="eastAsia"/>
                <w:color w:val="000000"/>
                <w:szCs w:val="21"/>
                <w:highlight w:val="none"/>
                <w:lang w:bidi="ar"/>
              </w:rPr>
              <w:t>5. 闪光刺激器刺激光色:白、蓝、黄、绿、红五种可见光</w:t>
            </w:r>
          </w:p>
        </w:tc>
      </w:tr>
      <w:tr w14:paraId="5F00DD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33071594">
            <w:pPr>
              <w:adjustRightInd w:val="0"/>
              <w:snapToGrid w:val="0"/>
              <w:jc w:val="center"/>
              <w:rPr>
                <w:color w:val="000000"/>
                <w:szCs w:val="21"/>
                <w:highlight w:val="none"/>
              </w:rPr>
            </w:pPr>
          </w:p>
        </w:tc>
        <w:tc>
          <w:tcPr>
            <w:tcW w:w="1250" w:type="dxa"/>
            <w:vMerge w:val="continue"/>
            <w:shd w:val="clear" w:color="auto" w:fill="auto"/>
            <w:vAlign w:val="center"/>
          </w:tcPr>
          <w:p w14:paraId="4E373842">
            <w:pPr>
              <w:adjustRightInd w:val="0"/>
              <w:snapToGrid w:val="0"/>
              <w:jc w:val="center"/>
              <w:rPr>
                <w:color w:val="000000"/>
                <w:szCs w:val="21"/>
                <w:highlight w:val="none"/>
              </w:rPr>
            </w:pPr>
          </w:p>
        </w:tc>
        <w:tc>
          <w:tcPr>
            <w:tcW w:w="554" w:type="dxa"/>
            <w:shd w:val="clear" w:color="auto" w:fill="auto"/>
            <w:vAlign w:val="center"/>
          </w:tcPr>
          <w:p w14:paraId="1EAEB511">
            <w:pPr>
              <w:adjustRightInd w:val="0"/>
              <w:snapToGrid w:val="0"/>
              <w:jc w:val="center"/>
              <w:rPr>
                <w:color w:val="000000"/>
                <w:szCs w:val="21"/>
                <w:highlight w:val="none"/>
              </w:rPr>
            </w:pPr>
          </w:p>
        </w:tc>
        <w:tc>
          <w:tcPr>
            <w:tcW w:w="3130" w:type="dxa"/>
            <w:shd w:val="clear" w:color="auto" w:fill="auto"/>
            <w:vAlign w:val="center"/>
          </w:tcPr>
          <w:p w14:paraId="1E10D5B6">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否</w:t>
            </w:r>
          </w:p>
        </w:tc>
        <w:tc>
          <w:tcPr>
            <w:tcW w:w="9486" w:type="dxa"/>
            <w:shd w:val="clear" w:color="auto" w:fill="auto"/>
            <w:vAlign w:val="center"/>
          </w:tcPr>
          <w:p w14:paraId="5931C048">
            <w:pPr>
              <w:adjustRightInd w:val="0"/>
              <w:snapToGrid w:val="0"/>
              <w:textAlignment w:val="center"/>
              <w:rPr>
                <w:color w:val="000000"/>
                <w:szCs w:val="21"/>
                <w:highlight w:val="none"/>
              </w:rPr>
            </w:pPr>
            <w:r>
              <w:rPr>
                <w:rFonts w:hint="eastAsia"/>
                <w:color w:val="000000"/>
                <w:szCs w:val="21"/>
                <w:highlight w:val="none"/>
                <w:lang w:bidi="ar"/>
              </w:rPr>
              <w:t>6、放大倍数: 1k，2k，5k，10k，20k，50k，100k,200k，偏差不超过士10%</w:t>
            </w:r>
          </w:p>
        </w:tc>
      </w:tr>
      <w:tr w14:paraId="4DC090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189E3447">
            <w:pPr>
              <w:adjustRightInd w:val="0"/>
              <w:snapToGrid w:val="0"/>
              <w:jc w:val="center"/>
              <w:rPr>
                <w:color w:val="000000"/>
                <w:szCs w:val="21"/>
                <w:highlight w:val="none"/>
              </w:rPr>
            </w:pPr>
          </w:p>
        </w:tc>
        <w:tc>
          <w:tcPr>
            <w:tcW w:w="1250" w:type="dxa"/>
            <w:vMerge w:val="continue"/>
            <w:shd w:val="clear" w:color="auto" w:fill="auto"/>
            <w:vAlign w:val="center"/>
          </w:tcPr>
          <w:p w14:paraId="73650D80">
            <w:pPr>
              <w:adjustRightInd w:val="0"/>
              <w:snapToGrid w:val="0"/>
              <w:jc w:val="center"/>
              <w:rPr>
                <w:color w:val="000000"/>
                <w:szCs w:val="21"/>
                <w:highlight w:val="none"/>
              </w:rPr>
            </w:pPr>
          </w:p>
        </w:tc>
        <w:tc>
          <w:tcPr>
            <w:tcW w:w="554" w:type="dxa"/>
            <w:shd w:val="clear" w:color="auto" w:fill="auto"/>
            <w:vAlign w:val="center"/>
          </w:tcPr>
          <w:p w14:paraId="3DB318E0">
            <w:pPr>
              <w:adjustRightInd w:val="0"/>
              <w:snapToGrid w:val="0"/>
              <w:jc w:val="center"/>
              <w:textAlignment w:val="center"/>
              <w:rPr>
                <w:color w:val="000000"/>
                <w:szCs w:val="21"/>
                <w:highlight w:val="none"/>
              </w:rPr>
            </w:pPr>
            <w:r>
              <w:rPr>
                <w:rFonts w:hint="eastAsia"/>
                <w:color w:val="000000"/>
                <w:szCs w:val="21"/>
                <w:highlight w:val="none"/>
                <w:lang w:bidi="ar"/>
              </w:rPr>
              <w:t>▲</w:t>
            </w:r>
          </w:p>
        </w:tc>
        <w:tc>
          <w:tcPr>
            <w:tcW w:w="3130" w:type="dxa"/>
            <w:shd w:val="clear" w:color="auto" w:fill="auto"/>
            <w:vAlign w:val="center"/>
          </w:tcPr>
          <w:p w14:paraId="01D5A7DA">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是</w:t>
            </w:r>
          </w:p>
        </w:tc>
        <w:tc>
          <w:tcPr>
            <w:tcW w:w="9486" w:type="dxa"/>
            <w:shd w:val="clear" w:color="auto" w:fill="auto"/>
            <w:vAlign w:val="center"/>
          </w:tcPr>
          <w:p w14:paraId="3FA5F117">
            <w:pPr>
              <w:adjustRightInd w:val="0"/>
              <w:snapToGrid w:val="0"/>
              <w:textAlignment w:val="center"/>
              <w:rPr>
                <w:color w:val="000000"/>
                <w:szCs w:val="21"/>
                <w:highlight w:val="none"/>
              </w:rPr>
            </w:pPr>
            <w:r>
              <w:rPr>
                <w:rFonts w:hint="eastAsia"/>
                <w:color w:val="000000"/>
                <w:szCs w:val="21"/>
                <w:highlight w:val="none"/>
                <w:lang w:bidi="ar"/>
              </w:rPr>
              <w:t>7、生物信号放大器：共模抑制比≥120 dB (50 Hz) 输入短路噪声：Vp-p≤3.0μV（提供检验报告）</w:t>
            </w:r>
          </w:p>
        </w:tc>
      </w:tr>
      <w:tr w14:paraId="7BC0BC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612A758D">
            <w:pPr>
              <w:adjustRightInd w:val="0"/>
              <w:snapToGrid w:val="0"/>
              <w:jc w:val="center"/>
              <w:rPr>
                <w:color w:val="000000"/>
                <w:szCs w:val="21"/>
                <w:highlight w:val="none"/>
              </w:rPr>
            </w:pPr>
          </w:p>
        </w:tc>
        <w:tc>
          <w:tcPr>
            <w:tcW w:w="1250" w:type="dxa"/>
            <w:vMerge w:val="continue"/>
            <w:shd w:val="clear" w:color="auto" w:fill="auto"/>
            <w:vAlign w:val="center"/>
          </w:tcPr>
          <w:p w14:paraId="2EF5DAC7">
            <w:pPr>
              <w:adjustRightInd w:val="0"/>
              <w:snapToGrid w:val="0"/>
              <w:jc w:val="center"/>
              <w:rPr>
                <w:color w:val="000000"/>
                <w:szCs w:val="21"/>
                <w:highlight w:val="none"/>
              </w:rPr>
            </w:pPr>
          </w:p>
        </w:tc>
        <w:tc>
          <w:tcPr>
            <w:tcW w:w="554" w:type="dxa"/>
            <w:shd w:val="clear" w:color="auto" w:fill="auto"/>
            <w:vAlign w:val="center"/>
          </w:tcPr>
          <w:p w14:paraId="43A97B5F">
            <w:pPr>
              <w:adjustRightInd w:val="0"/>
              <w:snapToGrid w:val="0"/>
              <w:jc w:val="center"/>
              <w:rPr>
                <w:color w:val="000000"/>
                <w:szCs w:val="21"/>
                <w:highlight w:val="none"/>
              </w:rPr>
            </w:pPr>
          </w:p>
        </w:tc>
        <w:tc>
          <w:tcPr>
            <w:tcW w:w="3130" w:type="dxa"/>
            <w:shd w:val="clear" w:color="auto" w:fill="auto"/>
            <w:vAlign w:val="center"/>
          </w:tcPr>
          <w:p w14:paraId="1A86CF55">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是</w:t>
            </w:r>
          </w:p>
        </w:tc>
        <w:tc>
          <w:tcPr>
            <w:tcW w:w="9486" w:type="dxa"/>
            <w:shd w:val="clear" w:color="auto" w:fill="auto"/>
            <w:vAlign w:val="center"/>
          </w:tcPr>
          <w:p w14:paraId="26979D53">
            <w:pPr>
              <w:adjustRightInd w:val="0"/>
              <w:snapToGrid w:val="0"/>
              <w:textAlignment w:val="center"/>
              <w:rPr>
                <w:color w:val="000000"/>
                <w:szCs w:val="21"/>
                <w:highlight w:val="none"/>
              </w:rPr>
            </w:pPr>
            <w:r>
              <w:rPr>
                <w:rFonts w:hint="eastAsia"/>
                <w:color w:val="000000"/>
                <w:szCs w:val="21"/>
                <w:highlight w:val="none"/>
                <w:lang w:bidi="ar"/>
              </w:rPr>
              <w:t>8、图像刺激器：可选颜色为红、黄、蓝、绿、黑、白六种。可选刺激模式为：棋盘格、横条、坚条、矩形四种（</w:t>
            </w:r>
            <w:r>
              <w:rPr>
                <w:highlight w:val="none"/>
              </w:rPr>
              <w:t>提供第三方检测机构出具的检测报告复印件并加盖投标人公章</w:t>
            </w:r>
            <w:r>
              <w:rPr>
                <w:rFonts w:hint="eastAsia"/>
                <w:color w:val="000000"/>
                <w:szCs w:val="21"/>
                <w:highlight w:val="none"/>
                <w:lang w:bidi="ar"/>
              </w:rPr>
              <w:t>）</w:t>
            </w:r>
          </w:p>
        </w:tc>
      </w:tr>
      <w:tr w14:paraId="01764A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39534A3E">
            <w:pPr>
              <w:adjustRightInd w:val="0"/>
              <w:snapToGrid w:val="0"/>
              <w:jc w:val="center"/>
              <w:rPr>
                <w:color w:val="000000"/>
                <w:szCs w:val="21"/>
                <w:highlight w:val="none"/>
              </w:rPr>
            </w:pPr>
          </w:p>
        </w:tc>
        <w:tc>
          <w:tcPr>
            <w:tcW w:w="1250" w:type="dxa"/>
            <w:vMerge w:val="continue"/>
            <w:shd w:val="clear" w:color="auto" w:fill="auto"/>
            <w:vAlign w:val="center"/>
          </w:tcPr>
          <w:p w14:paraId="3691B5CA">
            <w:pPr>
              <w:adjustRightInd w:val="0"/>
              <w:snapToGrid w:val="0"/>
              <w:jc w:val="center"/>
              <w:rPr>
                <w:color w:val="000000"/>
                <w:szCs w:val="21"/>
                <w:highlight w:val="none"/>
              </w:rPr>
            </w:pPr>
          </w:p>
        </w:tc>
        <w:tc>
          <w:tcPr>
            <w:tcW w:w="554" w:type="dxa"/>
            <w:shd w:val="clear" w:color="auto" w:fill="auto"/>
            <w:vAlign w:val="center"/>
          </w:tcPr>
          <w:p w14:paraId="5D923AB6">
            <w:pPr>
              <w:adjustRightInd w:val="0"/>
              <w:snapToGrid w:val="0"/>
              <w:jc w:val="center"/>
              <w:rPr>
                <w:color w:val="000000"/>
                <w:szCs w:val="21"/>
                <w:highlight w:val="none"/>
              </w:rPr>
            </w:pPr>
          </w:p>
        </w:tc>
        <w:tc>
          <w:tcPr>
            <w:tcW w:w="3130" w:type="dxa"/>
            <w:shd w:val="clear" w:color="auto" w:fill="auto"/>
            <w:vAlign w:val="center"/>
          </w:tcPr>
          <w:p w14:paraId="0998A813">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否</w:t>
            </w:r>
          </w:p>
        </w:tc>
        <w:tc>
          <w:tcPr>
            <w:tcW w:w="9486" w:type="dxa"/>
            <w:shd w:val="clear" w:color="auto" w:fill="auto"/>
            <w:vAlign w:val="center"/>
          </w:tcPr>
          <w:p w14:paraId="571141F0">
            <w:pPr>
              <w:adjustRightInd w:val="0"/>
              <w:snapToGrid w:val="0"/>
              <w:textAlignment w:val="center"/>
              <w:rPr>
                <w:color w:val="000000"/>
                <w:szCs w:val="21"/>
                <w:highlight w:val="none"/>
              </w:rPr>
            </w:pPr>
            <w:r>
              <w:rPr>
                <w:rFonts w:hint="eastAsia"/>
                <w:color w:val="000000"/>
                <w:szCs w:val="21"/>
                <w:highlight w:val="none"/>
                <w:lang w:bidi="ar"/>
              </w:rPr>
              <w:t>9、图像刺激器空间频率：0.04~3.10七档可调，分别为0.04， 0.09，0.19，0.38，0.77，1.55，3.10，偏差不超过士10%</w:t>
            </w:r>
          </w:p>
        </w:tc>
      </w:tr>
      <w:tr w14:paraId="22E282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65841799">
            <w:pPr>
              <w:adjustRightInd w:val="0"/>
              <w:snapToGrid w:val="0"/>
              <w:jc w:val="center"/>
              <w:rPr>
                <w:color w:val="000000"/>
                <w:szCs w:val="21"/>
                <w:highlight w:val="none"/>
              </w:rPr>
            </w:pPr>
          </w:p>
        </w:tc>
        <w:tc>
          <w:tcPr>
            <w:tcW w:w="1250" w:type="dxa"/>
            <w:vMerge w:val="continue"/>
            <w:shd w:val="clear" w:color="auto" w:fill="auto"/>
            <w:vAlign w:val="center"/>
          </w:tcPr>
          <w:p w14:paraId="091E9E15">
            <w:pPr>
              <w:adjustRightInd w:val="0"/>
              <w:snapToGrid w:val="0"/>
              <w:jc w:val="center"/>
              <w:rPr>
                <w:color w:val="000000"/>
                <w:szCs w:val="21"/>
                <w:highlight w:val="none"/>
              </w:rPr>
            </w:pPr>
          </w:p>
        </w:tc>
        <w:tc>
          <w:tcPr>
            <w:tcW w:w="554" w:type="dxa"/>
            <w:shd w:val="clear" w:color="auto" w:fill="auto"/>
            <w:vAlign w:val="center"/>
          </w:tcPr>
          <w:p w14:paraId="776CB264">
            <w:pPr>
              <w:adjustRightInd w:val="0"/>
              <w:snapToGrid w:val="0"/>
              <w:jc w:val="center"/>
              <w:textAlignment w:val="center"/>
              <w:rPr>
                <w:color w:val="000000"/>
                <w:szCs w:val="21"/>
                <w:highlight w:val="none"/>
              </w:rPr>
            </w:pPr>
            <w:r>
              <w:rPr>
                <w:rFonts w:hint="eastAsia"/>
                <w:color w:val="000000"/>
                <w:szCs w:val="21"/>
                <w:highlight w:val="none"/>
                <w:lang w:bidi="ar"/>
              </w:rPr>
              <w:t>▲</w:t>
            </w:r>
          </w:p>
        </w:tc>
        <w:tc>
          <w:tcPr>
            <w:tcW w:w="3130" w:type="dxa"/>
            <w:shd w:val="clear" w:color="auto" w:fill="auto"/>
            <w:vAlign w:val="center"/>
          </w:tcPr>
          <w:p w14:paraId="050AAE8F">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是</w:t>
            </w:r>
          </w:p>
        </w:tc>
        <w:tc>
          <w:tcPr>
            <w:tcW w:w="9486" w:type="dxa"/>
            <w:shd w:val="clear" w:color="auto" w:fill="auto"/>
            <w:vAlign w:val="center"/>
          </w:tcPr>
          <w:p w14:paraId="3CCB60A3">
            <w:pPr>
              <w:adjustRightInd w:val="0"/>
              <w:snapToGrid w:val="0"/>
              <w:textAlignment w:val="center"/>
              <w:rPr>
                <w:color w:val="000000"/>
                <w:szCs w:val="21"/>
                <w:highlight w:val="none"/>
              </w:rPr>
            </w:pPr>
            <w:r>
              <w:rPr>
                <w:rFonts w:hint="eastAsia"/>
                <w:color w:val="000000"/>
                <w:szCs w:val="21"/>
                <w:highlight w:val="none"/>
                <w:lang w:bidi="ar"/>
              </w:rPr>
              <w:t>10. 图像刺激器频率八档可调，分别为 0.01Hz,0.02Hz，0.05Hz，0.1Hz，0.2Hz，0.5Hz，1.00Hz，2.00Hz，偏差不超过士10%（</w:t>
            </w:r>
            <w:r>
              <w:rPr>
                <w:highlight w:val="none"/>
              </w:rPr>
              <w:t>提供第三方检测机构出具的检测报告复印件并加盖投标人公章</w:t>
            </w:r>
            <w:r>
              <w:rPr>
                <w:rFonts w:hint="eastAsia"/>
                <w:color w:val="000000"/>
                <w:szCs w:val="21"/>
                <w:highlight w:val="none"/>
                <w:lang w:bidi="ar"/>
              </w:rPr>
              <w:t>）</w:t>
            </w:r>
          </w:p>
        </w:tc>
      </w:tr>
      <w:tr w14:paraId="7AEA77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456" w:type="dxa"/>
            <w:vMerge w:val="continue"/>
            <w:shd w:val="clear" w:color="auto" w:fill="auto"/>
            <w:vAlign w:val="center"/>
          </w:tcPr>
          <w:p w14:paraId="08E94A36">
            <w:pPr>
              <w:adjustRightInd w:val="0"/>
              <w:snapToGrid w:val="0"/>
              <w:jc w:val="center"/>
              <w:rPr>
                <w:color w:val="000000"/>
                <w:szCs w:val="21"/>
                <w:highlight w:val="none"/>
              </w:rPr>
            </w:pPr>
          </w:p>
        </w:tc>
        <w:tc>
          <w:tcPr>
            <w:tcW w:w="1250" w:type="dxa"/>
            <w:vMerge w:val="continue"/>
            <w:shd w:val="clear" w:color="auto" w:fill="auto"/>
            <w:vAlign w:val="center"/>
          </w:tcPr>
          <w:p w14:paraId="1EAF918E">
            <w:pPr>
              <w:adjustRightInd w:val="0"/>
              <w:snapToGrid w:val="0"/>
              <w:jc w:val="center"/>
              <w:rPr>
                <w:color w:val="000000"/>
                <w:szCs w:val="21"/>
                <w:highlight w:val="none"/>
              </w:rPr>
            </w:pPr>
          </w:p>
        </w:tc>
        <w:tc>
          <w:tcPr>
            <w:tcW w:w="554" w:type="dxa"/>
            <w:shd w:val="clear" w:color="auto" w:fill="auto"/>
            <w:vAlign w:val="center"/>
          </w:tcPr>
          <w:p w14:paraId="273AD703">
            <w:pPr>
              <w:adjustRightInd w:val="0"/>
              <w:snapToGrid w:val="0"/>
              <w:jc w:val="center"/>
              <w:rPr>
                <w:color w:val="000000"/>
                <w:szCs w:val="21"/>
                <w:highlight w:val="none"/>
              </w:rPr>
            </w:pPr>
          </w:p>
        </w:tc>
        <w:tc>
          <w:tcPr>
            <w:tcW w:w="3130" w:type="dxa"/>
            <w:shd w:val="clear" w:color="auto" w:fill="auto"/>
            <w:vAlign w:val="center"/>
          </w:tcPr>
          <w:p w14:paraId="3A8A1B52">
            <w:pPr>
              <w:keepNext w:val="0"/>
              <w:keepLines w:val="0"/>
              <w:widowControl/>
              <w:suppressLineNumbers w:val="0"/>
              <w:jc w:val="center"/>
              <w:textAlignment w:val="center"/>
              <w:rPr>
                <w:rFonts w:hint="eastAsia"/>
                <w:color w:val="000000"/>
                <w:szCs w:val="21"/>
                <w:highlight w:val="none"/>
                <w:lang w:bidi="ar"/>
              </w:rPr>
            </w:pPr>
            <w:r>
              <w:rPr>
                <w:rFonts w:hint="eastAsia" w:ascii="宋体" w:hAnsi="宋体" w:eastAsia="宋体" w:cs="宋体"/>
                <w:i w:val="0"/>
                <w:iCs w:val="0"/>
                <w:color w:val="000000"/>
                <w:kern w:val="0"/>
                <w:sz w:val="24"/>
                <w:szCs w:val="24"/>
                <w:u w:val="none"/>
                <w:lang w:val="en-US" w:eastAsia="zh-CN" w:bidi="ar"/>
              </w:rPr>
              <w:t>否</w:t>
            </w:r>
          </w:p>
        </w:tc>
        <w:tc>
          <w:tcPr>
            <w:tcW w:w="9486" w:type="dxa"/>
            <w:shd w:val="clear" w:color="auto" w:fill="auto"/>
            <w:vAlign w:val="center"/>
          </w:tcPr>
          <w:p w14:paraId="2CFCED27">
            <w:pPr>
              <w:adjustRightInd w:val="0"/>
              <w:snapToGrid w:val="0"/>
              <w:textAlignment w:val="center"/>
              <w:rPr>
                <w:color w:val="000000"/>
                <w:szCs w:val="21"/>
                <w:highlight w:val="none"/>
              </w:rPr>
            </w:pPr>
            <w:r>
              <w:rPr>
                <w:rFonts w:hint="eastAsia"/>
                <w:color w:val="000000"/>
                <w:szCs w:val="21"/>
                <w:highlight w:val="none"/>
                <w:lang w:bidi="ar"/>
              </w:rPr>
              <w:t>11.</w:t>
            </w:r>
            <w:bookmarkStart w:id="1" w:name="_GoBack"/>
            <w:bookmarkEnd w:id="1"/>
            <w:r>
              <w:rPr>
                <w:rFonts w:hint="eastAsia"/>
                <w:color w:val="000000"/>
                <w:szCs w:val="21"/>
                <w:highlight w:val="none"/>
                <w:lang w:bidi="ar"/>
              </w:rPr>
              <w:t>电生理检查仪主要功能:</w:t>
            </w:r>
            <w:r>
              <w:rPr>
                <w:rFonts w:hint="eastAsia"/>
                <w:color w:val="000000"/>
                <w:szCs w:val="21"/>
                <w:highlight w:val="none"/>
                <w:lang w:bidi="ar"/>
              </w:rPr>
              <w:br w:type="textWrapping"/>
            </w:r>
            <w:r>
              <w:rPr>
                <w:rFonts w:hint="eastAsia"/>
                <w:color w:val="000000"/>
                <w:szCs w:val="21"/>
                <w:highlight w:val="none"/>
                <w:lang w:bidi="ar"/>
              </w:rPr>
              <w:t xml:space="preserve">1.图形视觉诱发电位PVEP </w:t>
            </w:r>
            <w:r>
              <w:rPr>
                <w:rFonts w:hint="eastAsia"/>
                <w:color w:val="000000"/>
                <w:szCs w:val="21"/>
                <w:highlight w:val="none"/>
                <w:lang w:bidi="ar"/>
              </w:rPr>
              <w:br w:type="textWrapping"/>
            </w:r>
            <w:r>
              <w:rPr>
                <w:rFonts w:hint="eastAsia"/>
                <w:color w:val="000000"/>
                <w:szCs w:val="21"/>
                <w:highlight w:val="none"/>
                <w:lang w:bidi="ar"/>
              </w:rPr>
              <w:t xml:space="preserve">2.闪光视觉诱发电位FVEP  </w:t>
            </w:r>
            <w:r>
              <w:rPr>
                <w:rFonts w:hint="eastAsia"/>
                <w:color w:val="000000"/>
                <w:szCs w:val="21"/>
                <w:highlight w:val="none"/>
                <w:lang w:bidi="ar"/>
              </w:rPr>
              <w:br w:type="textWrapping"/>
            </w:r>
            <w:r>
              <w:rPr>
                <w:rFonts w:hint="eastAsia"/>
                <w:color w:val="000000"/>
                <w:szCs w:val="21"/>
                <w:highlight w:val="none"/>
                <w:lang w:bidi="ar"/>
              </w:rPr>
              <w:t xml:space="preserve">3.护目镜闪光诱发电位HVEP  </w:t>
            </w:r>
            <w:r>
              <w:rPr>
                <w:rFonts w:hint="eastAsia"/>
                <w:color w:val="000000"/>
                <w:szCs w:val="21"/>
                <w:highlight w:val="none"/>
                <w:lang w:bidi="ar"/>
              </w:rPr>
              <w:br w:type="textWrapping"/>
            </w:r>
            <w:r>
              <w:rPr>
                <w:rFonts w:hint="eastAsia"/>
                <w:color w:val="000000"/>
                <w:szCs w:val="21"/>
                <w:highlight w:val="none"/>
                <w:lang w:bidi="ar"/>
              </w:rPr>
              <w:t xml:space="preserve">4.图形视网膜电流图PERG  </w:t>
            </w:r>
            <w:r>
              <w:rPr>
                <w:rFonts w:hint="eastAsia"/>
                <w:color w:val="000000"/>
                <w:szCs w:val="21"/>
                <w:highlight w:val="none"/>
                <w:lang w:bidi="ar"/>
              </w:rPr>
              <w:br w:type="textWrapping"/>
            </w:r>
            <w:r>
              <w:rPr>
                <w:rFonts w:hint="eastAsia"/>
                <w:color w:val="000000"/>
                <w:szCs w:val="21"/>
                <w:highlight w:val="none"/>
                <w:lang w:bidi="ar"/>
              </w:rPr>
              <w:t xml:space="preserve">5.闪光视网膜电流图FERG  </w:t>
            </w:r>
            <w:r>
              <w:rPr>
                <w:rFonts w:hint="eastAsia"/>
                <w:color w:val="000000"/>
                <w:szCs w:val="21"/>
                <w:highlight w:val="none"/>
                <w:lang w:bidi="ar"/>
              </w:rPr>
              <w:br w:type="textWrapping"/>
            </w:r>
            <w:r>
              <w:rPr>
                <w:rFonts w:hint="eastAsia"/>
                <w:color w:val="000000"/>
                <w:szCs w:val="21"/>
                <w:highlight w:val="none"/>
                <w:lang w:bidi="ar"/>
              </w:rPr>
              <w:t xml:space="preserve">6.视网膜振荡电位图OPS     </w:t>
            </w:r>
            <w:r>
              <w:rPr>
                <w:rFonts w:hint="eastAsia"/>
                <w:color w:val="000000"/>
                <w:szCs w:val="21"/>
                <w:highlight w:val="none"/>
                <w:lang w:bidi="ar"/>
              </w:rPr>
              <w:br w:type="textWrapping"/>
            </w:r>
            <w:r>
              <w:rPr>
                <w:rFonts w:hint="eastAsia"/>
                <w:color w:val="000000"/>
                <w:szCs w:val="21"/>
                <w:highlight w:val="none"/>
                <w:lang w:bidi="ar"/>
              </w:rPr>
              <w:t>7.眼电图EOG</w:t>
            </w:r>
          </w:p>
        </w:tc>
      </w:tr>
    </w:tbl>
    <w:p w14:paraId="35DD2F0F">
      <w:pPr>
        <w:rPr>
          <w:rFonts w:hint="eastAsia" w:ascii="Calibri" w:hAnsi="Calibri" w:eastAsia="仿宋"/>
        </w:rPr>
      </w:pPr>
    </w:p>
    <w:p w14:paraId="19222497">
      <w:pPr>
        <w:spacing w:line="440" w:lineRule="exact"/>
        <w:outlineLvl w:val="1"/>
        <w:rPr>
          <w:rFonts w:ascii="宋体" w:hAnsi="宋体" w:cs="宋体"/>
          <w:b/>
          <w:bCs/>
          <w:color w:val="000000"/>
          <w:kern w:val="0"/>
          <w:sz w:val="24"/>
          <w:lang w:bidi="ar"/>
        </w:rPr>
      </w:pPr>
      <w:r>
        <w:rPr>
          <w:rFonts w:hint="eastAsia" w:ascii="宋体" w:hAnsi="宋体" w:cs="宋体"/>
          <w:b/>
          <w:bCs/>
          <w:color w:val="000000"/>
          <w:kern w:val="0"/>
          <w:sz w:val="24"/>
          <w:lang w:bidi="ar"/>
        </w:rPr>
        <w:t>三</w:t>
      </w:r>
      <w:r>
        <w:rPr>
          <w:rFonts w:ascii="宋体" w:hAnsi="宋体" w:cs="宋体"/>
          <w:b/>
          <w:bCs/>
          <w:color w:val="000000"/>
          <w:kern w:val="0"/>
          <w:sz w:val="24"/>
          <w:lang w:bidi="ar"/>
        </w:rPr>
        <w:t>、</w:t>
      </w:r>
      <w:r>
        <w:rPr>
          <w:rFonts w:hint="eastAsia" w:ascii="宋体" w:hAnsi="宋体" w:cs="宋体"/>
          <w:b/>
          <w:bCs/>
          <w:color w:val="000000"/>
          <w:kern w:val="0"/>
          <w:sz w:val="24"/>
          <w:lang w:bidi="ar"/>
        </w:rPr>
        <w:t>商务需求</w:t>
      </w:r>
    </w:p>
    <w:tbl>
      <w:tblPr>
        <w:tblStyle w:val="25"/>
        <w:tblW w:w="8505" w:type="dxa"/>
        <w:tblInd w:w="-289" w:type="dxa"/>
        <w:tblLayout w:type="autofit"/>
        <w:tblCellMar>
          <w:top w:w="0" w:type="dxa"/>
          <w:left w:w="108" w:type="dxa"/>
          <w:bottom w:w="0" w:type="dxa"/>
          <w:right w:w="108" w:type="dxa"/>
        </w:tblCellMar>
      </w:tblPr>
      <w:tblGrid>
        <w:gridCol w:w="772"/>
        <w:gridCol w:w="1655"/>
        <w:gridCol w:w="5275"/>
        <w:gridCol w:w="803"/>
      </w:tblGrid>
      <w:tr w14:paraId="439C48AB">
        <w:tblPrEx>
          <w:tblCellMar>
            <w:top w:w="0" w:type="dxa"/>
            <w:left w:w="108" w:type="dxa"/>
            <w:bottom w:w="0" w:type="dxa"/>
            <w:right w:w="108" w:type="dxa"/>
          </w:tblCellMar>
        </w:tblPrEx>
        <w:trPr>
          <w:trHeight w:val="960"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52F9F0">
            <w:pPr>
              <w:jc w:val="center"/>
              <w:rPr>
                <w:color w:val="000000" w:themeColor="text1"/>
                <w:lang w:bidi="ar"/>
                <w14:textFill>
                  <w14:solidFill>
                    <w14:schemeClr w14:val="tx1"/>
                  </w14:solidFill>
                </w14:textFill>
              </w:rPr>
            </w:pPr>
            <w:r>
              <w:rPr>
                <w:rFonts w:hint="eastAsia"/>
                <w:color w:val="000000" w:themeColor="text1"/>
                <w:lang w:bidi="ar"/>
                <w14:textFill>
                  <w14:solidFill>
                    <w14:schemeClr w14:val="tx1"/>
                  </w14:solidFill>
                </w14:textFill>
              </w:rPr>
              <w:t>序号</w:t>
            </w:r>
          </w:p>
        </w:tc>
        <w:tc>
          <w:tcPr>
            <w:tcW w:w="9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4B1360">
            <w:pPr>
              <w:jc w:val="center"/>
              <w:rPr>
                <w:color w:val="000000" w:themeColor="text1"/>
                <w:lang w:bidi="ar"/>
                <w14:textFill>
                  <w14:solidFill>
                    <w14:schemeClr w14:val="tx1"/>
                  </w14:solidFill>
                </w14:textFill>
              </w:rPr>
            </w:pPr>
            <w:r>
              <w:rPr>
                <w:rFonts w:hint="eastAsia"/>
                <w:color w:val="000000" w:themeColor="text1"/>
                <w:lang w:bidi="ar"/>
                <w14:textFill>
                  <w14:solidFill>
                    <w14:schemeClr w14:val="tx1"/>
                  </w14:solidFill>
                </w14:textFill>
              </w:rPr>
              <w:t>内容</w:t>
            </w:r>
          </w:p>
        </w:tc>
        <w:tc>
          <w:tcPr>
            <w:tcW w:w="31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3323A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000000" w:themeColor="text1"/>
                <w:lang w:bidi="ar"/>
                <w14:textFill>
                  <w14:solidFill>
                    <w14:schemeClr w14:val="tx1"/>
                  </w14:solidFill>
                </w14:textFill>
              </w:rPr>
            </w:pPr>
            <w:r>
              <w:rPr>
                <w:color w:val="000000" w:themeColor="text1"/>
                <w:lang w:bidi="ar"/>
                <w14:textFill>
                  <w14:solidFill>
                    <w14:schemeClr w14:val="tx1"/>
                  </w14:solidFill>
                </w14:textFill>
              </w:rPr>
              <w:t>详细要求</w:t>
            </w: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EB1548">
            <w:pPr>
              <w:rPr>
                <w:color w:val="000000" w:themeColor="text1"/>
                <w:lang w:bidi="ar"/>
                <w14:textFill>
                  <w14:solidFill>
                    <w14:schemeClr w14:val="tx1"/>
                  </w14:solidFill>
                </w14:textFill>
              </w:rPr>
            </w:pPr>
            <w:r>
              <w:rPr>
                <w:rFonts w:hint="eastAsia"/>
                <w:color w:val="000000" w:themeColor="text1"/>
                <w:lang w:bidi="ar"/>
                <w14:textFill>
                  <w14:solidFill>
                    <w14:schemeClr w14:val="tx1"/>
                  </w14:solidFill>
                </w14:textFill>
              </w:rPr>
              <w:t>备注</w:t>
            </w:r>
          </w:p>
        </w:tc>
      </w:tr>
      <w:tr w14:paraId="5998BCCA">
        <w:tblPrEx>
          <w:tblCellMar>
            <w:top w:w="0" w:type="dxa"/>
            <w:left w:w="108" w:type="dxa"/>
            <w:bottom w:w="0" w:type="dxa"/>
            <w:right w:w="108" w:type="dxa"/>
          </w:tblCellMar>
        </w:tblPrEx>
        <w:trPr>
          <w:trHeight w:val="866" w:hRule="atLeast"/>
        </w:trPr>
        <w:tc>
          <w:tcPr>
            <w:tcW w:w="454" w:type="pct"/>
            <w:tcBorders>
              <w:top w:val="single" w:color="000000" w:sz="4" w:space="0"/>
              <w:left w:val="single" w:color="000000" w:sz="4" w:space="0"/>
              <w:right w:val="single" w:color="000000" w:sz="4" w:space="0"/>
            </w:tcBorders>
            <w:shd w:val="clear" w:color="auto" w:fill="auto"/>
            <w:vAlign w:val="center"/>
          </w:tcPr>
          <w:p w14:paraId="5D9C95F8">
            <w:pPr>
              <w:rPr>
                <w:color w:val="000000" w:themeColor="text1"/>
                <w:lang w:bidi="ar"/>
                <w14:textFill>
                  <w14:solidFill>
                    <w14:schemeClr w14:val="tx1"/>
                  </w14:solidFill>
                </w14:textFill>
              </w:rPr>
            </w:pPr>
            <w:r>
              <w:rPr>
                <w:rFonts w:hint="eastAsia"/>
                <w:color w:val="000000" w:themeColor="text1"/>
                <w:lang w:bidi="ar"/>
                <w14:textFill>
                  <w14:solidFill>
                    <w14:schemeClr w14:val="tx1"/>
                  </w14:solidFill>
                </w14:textFill>
              </w:rPr>
              <w:t>1</w:t>
            </w:r>
          </w:p>
        </w:tc>
        <w:tc>
          <w:tcPr>
            <w:tcW w:w="973" w:type="pct"/>
            <w:tcBorders>
              <w:top w:val="single" w:color="000000" w:sz="4" w:space="0"/>
              <w:left w:val="single" w:color="000000" w:sz="4" w:space="0"/>
              <w:right w:val="single" w:color="000000" w:sz="4" w:space="0"/>
            </w:tcBorders>
            <w:shd w:val="clear" w:color="auto" w:fill="auto"/>
            <w:vAlign w:val="center"/>
          </w:tcPr>
          <w:p w14:paraId="5B3240BB">
            <w:pPr>
              <w:rPr>
                <w:color w:val="000000" w:themeColor="text1"/>
                <w:lang w:bidi="ar"/>
                <w14:textFill>
                  <w14:solidFill>
                    <w14:schemeClr w14:val="tx1"/>
                  </w14:solidFill>
                </w14:textFill>
              </w:rPr>
            </w:pPr>
            <w:r>
              <w:rPr>
                <w:rFonts w:hint="eastAsia"/>
                <w:color w:val="000000" w:themeColor="text1"/>
                <w:lang w:bidi="ar"/>
                <w14:textFill>
                  <w14:solidFill>
                    <w14:schemeClr w14:val="tx1"/>
                  </w14:solidFill>
                </w14:textFill>
              </w:rPr>
              <w:t>交货时间</w:t>
            </w:r>
          </w:p>
        </w:tc>
        <w:tc>
          <w:tcPr>
            <w:tcW w:w="3101" w:type="pct"/>
            <w:tcBorders>
              <w:top w:val="single" w:color="000000" w:sz="4" w:space="0"/>
              <w:left w:val="single" w:color="000000" w:sz="4" w:space="0"/>
              <w:right w:val="single" w:color="000000" w:sz="4" w:space="0"/>
            </w:tcBorders>
            <w:shd w:val="clear" w:color="auto" w:fill="auto"/>
            <w:vAlign w:val="center"/>
          </w:tcPr>
          <w:p w14:paraId="33AB6F5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color w:val="000000" w:themeColor="text1"/>
                <w:lang w:bidi="ar"/>
                <w14:textFill>
                  <w14:solidFill>
                    <w14:schemeClr w14:val="tx1"/>
                  </w14:solidFill>
                </w14:textFill>
              </w:rPr>
            </w:pPr>
            <w:r>
              <w:rPr>
                <w:rFonts w:hint="eastAsia"/>
                <w:color w:val="000000" w:themeColor="text1"/>
                <w:lang w:bidi="ar"/>
                <w14:textFill>
                  <w14:solidFill>
                    <w14:schemeClr w14:val="tx1"/>
                  </w14:solidFill>
                </w14:textFill>
              </w:rPr>
              <w:t>境内供货：</w:t>
            </w:r>
          </w:p>
          <w:p w14:paraId="154007F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color w:val="000000" w:themeColor="text1"/>
                <w:lang w:bidi="ar"/>
                <w14:textFill>
                  <w14:solidFill>
                    <w14:schemeClr w14:val="tx1"/>
                  </w14:solidFill>
                </w14:textFill>
              </w:rPr>
            </w:pPr>
            <w:r>
              <w:rPr>
                <w:rFonts w:hint="eastAsia"/>
                <w:color w:val="000000" w:themeColor="text1"/>
                <w:lang w:bidi="ar"/>
                <w14:textFill>
                  <w14:solidFill>
                    <w14:schemeClr w14:val="tx1"/>
                  </w14:solidFill>
                </w14:textFill>
              </w:rPr>
              <w:t>A.在合同签订后3个月或60个工作日内完成供货、安装和调试并交付用户单位使用；</w:t>
            </w:r>
          </w:p>
          <w:p w14:paraId="33A0B1D7">
            <w:pPr>
              <w:keepNext w:val="0"/>
              <w:keepLines w:val="0"/>
              <w:pageBreakBefore w:val="0"/>
              <w:widowControl w:val="0"/>
              <w:kinsoku/>
              <w:wordWrap/>
              <w:overflowPunct/>
              <w:topLinePunct w:val="0"/>
              <w:autoSpaceDE/>
              <w:autoSpaceDN/>
              <w:bidi w:val="0"/>
              <w:adjustRightInd/>
              <w:snapToGrid/>
              <w:spacing w:line="240" w:lineRule="auto"/>
              <w:textAlignment w:val="auto"/>
              <w:rPr>
                <w:color w:val="000000" w:themeColor="text1"/>
                <w:lang w:bidi="ar"/>
                <w14:textFill>
                  <w14:solidFill>
                    <w14:schemeClr w14:val="tx1"/>
                  </w14:solidFill>
                </w14:textFill>
              </w:rPr>
            </w:pPr>
            <w:r>
              <w:rPr>
                <w:rFonts w:hint="eastAsia"/>
                <w:color w:val="000000" w:themeColor="text1"/>
                <w:lang w:bidi="ar"/>
                <w14:textFill>
                  <w14:solidFill>
                    <w14:schemeClr w14:val="tx1"/>
                  </w14:solidFill>
                </w14:textFill>
              </w:rPr>
              <w:t>B.用户单位有权利要求中标公司一周内提供样机到校验证参数响应情况后再签订合同</w:t>
            </w:r>
          </w:p>
        </w:tc>
        <w:tc>
          <w:tcPr>
            <w:tcW w:w="472" w:type="pct"/>
            <w:tcBorders>
              <w:top w:val="single" w:color="000000" w:sz="4" w:space="0"/>
              <w:left w:val="single" w:color="000000" w:sz="4" w:space="0"/>
              <w:right w:val="single" w:color="000000" w:sz="4" w:space="0"/>
            </w:tcBorders>
            <w:shd w:val="clear" w:color="auto" w:fill="auto"/>
            <w:vAlign w:val="center"/>
          </w:tcPr>
          <w:p w14:paraId="3797E77F">
            <w:pPr>
              <w:rPr>
                <w:color w:val="000000" w:themeColor="text1"/>
                <w:lang w:bidi="ar"/>
                <w14:textFill>
                  <w14:solidFill>
                    <w14:schemeClr w14:val="tx1"/>
                  </w14:solidFill>
                </w14:textFill>
              </w:rPr>
            </w:pPr>
          </w:p>
        </w:tc>
      </w:tr>
      <w:tr w14:paraId="3BFCDCA9">
        <w:tblPrEx>
          <w:tblCellMar>
            <w:top w:w="0" w:type="dxa"/>
            <w:left w:w="108" w:type="dxa"/>
            <w:bottom w:w="0" w:type="dxa"/>
            <w:right w:w="108" w:type="dxa"/>
          </w:tblCellMar>
        </w:tblPrEx>
        <w:trPr>
          <w:trHeight w:val="443" w:hRule="atLeast"/>
        </w:trPr>
        <w:tc>
          <w:tcPr>
            <w:tcW w:w="454" w:type="pct"/>
            <w:tcBorders>
              <w:top w:val="single" w:color="000000" w:sz="4" w:space="0"/>
              <w:left w:val="single" w:color="000000" w:sz="4" w:space="0"/>
              <w:right w:val="single" w:color="000000" w:sz="4" w:space="0"/>
            </w:tcBorders>
            <w:shd w:val="clear" w:color="auto" w:fill="auto"/>
            <w:vAlign w:val="center"/>
          </w:tcPr>
          <w:p w14:paraId="538F806D">
            <w:pPr>
              <w:rPr>
                <w:color w:val="000000" w:themeColor="text1"/>
                <w:lang w:bidi="ar"/>
                <w14:textFill>
                  <w14:solidFill>
                    <w14:schemeClr w14:val="tx1"/>
                  </w14:solidFill>
                </w14:textFill>
              </w:rPr>
            </w:pPr>
            <w:r>
              <w:rPr>
                <w:rFonts w:hint="eastAsia"/>
                <w:color w:val="000000" w:themeColor="text1"/>
                <w:lang w:bidi="ar"/>
                <w14:textFill>
                  <w14:solidFill>
                    <w14:schemeClr w14:val="tx1"/>
                  </w14:solidFill>
                </w14:textFill>
              </w:rPr>
              <w:t>2</w:t>
            </w:r>
          </w:p>
        </w:tc>
        <w:tc>
          <w:tcPr>
            <w:tcW w:w="973" w:type="pct"/>
            <w:tcBorders>
              <w:top w:val="single" w:color="000000" w:sz="4" w:space="0"/>
              <w:left w:val="single" w:color="000000" w:sz="4" w:space="0"/>
              <w:right w:val="single" w:color="000000" w:sz="4" w:space="0"/>
            </w:tcBorders>
            <w:shd w:val="clear" w:color="auto" w:fill="auto"/>
            <w:vAlign w:val="center"/>
          </w:tcPr>
          <w:p w14:paraId="433EB6C8">
            <w:pPr>
              <w:rPr>
                <w:color w:val="000000" w:themeColor="text1"/>
                <w:lang w:bidi="ar"/>
                <w14:textFill>
                  <w14:solidFill>
                    <w14:schemeClr w14:val="tx1"/>
                  </w14:solidFill>
                </w14:textFill>
              </w:rPr>
            </w:pPr>
            <w:r>
              <w:rPr>
                <w:rFonts w:hint="eastAsia"/>
                <w:color w:val="000000" w:themeColor="text1"/>
                <w:lang w:bidi="ar"/>
                <w14:textFill>
                  <w14:solidFill>
                    <w14:schemeClr w14:val="tx1"/>
                  </w14:solidFill>
                </w14:textFill>
              </w:rPr>
              <w:t>交货地点</w:t>
            </w:r>
          </w:p>
        </w:tc>
        <w:tc>
          <w:tcPr>
            <w:tcW w:w="3101" w:type="pct"/>
            <w:tcBorders>
              <w:top w:val="single" w:color="000000" w:sz="4" w:space="0"/>
              <w:left w:val="single" w:color="000000" w:sz="4" w:space="0"/>
              <w:right w:val="single" w:color="000000" w:sz="4" w:space="0"/>
            </w:tcBorders>
            <w:shd w:val="clear" w:color="auto" w:fill="auto"/>
            <w:vAlign w:val="center"/>
          </w:tcPr>
          <w:p w14:paraId="13B934CC">
            <w:pPr>
              <w:keepNext w:val="0"/>
              <w:keepLines w:val="0"/>
              <w:pageBreakBefore w:val="0"/>
              <w:widowControl w:val="0"/>
              <w:kinsoku/>
              <w:wordWrap/>
              <w:overflowPunct/>
              <w:topLinePunct w:val="0"/>
              <w:autoSpaceDE/>
              <w:autoSpaceDN/>
              <w:bidi w:val="0"/>
              <w:adjustRightInd/>
              <w:snapToGrid/>
              <w:spacing w:line="240" w:lineRule="auto"/>
              <w:textAlignment w:val="auto"/>
              <w:rPr>
                <w:color w:val="000000" w:themeColor="text1"/>
                <w:lang w:bidi="ar"/>
                <w14:textFill>
                  <w14:solidFill>
                    <w14:schemeClr w14:val="tx1"/>
                  </w14:solidFill>
                </w14:textFill>
              </w:rPr>
            </w:pPr>
            <w:r>
              <w:rPr>
                <w:rFonts w:hint="eastAsia"/>
                <w:color w:val="000000" w:themeColor="text1"/>
                <w:lang w:bidi="ar"/>
                <w14:textFill>
                  <w14:solidFill>
                    <w14:schemeClr w14:val="tx1"/>
                  </w14:solidFill>
                </w14:textFill>
              </w:rPr>
              <w:t>境内供货：华南理工大学</w:t>
            </w:r>
          </w:p>
        </w:tc>
        <w:tc>
          <w:tcPr>
            <w:tcW w:w="472" w:type="pct"/>
            <w:tcBorders>
              <w:top w:val="single" w:color="000000" w:sz="4" w:space="0"/>
              <w:left w:val="single" w:color="000000" w:sz="4" w:space="0"/>
              <w:right w:val="single" w:color="000000" w:sz="4" w:space="0"/>
            </w:tcBorders>
            <w:shd w:val="clear" w:color="auto" w:fill="auto"/>
            <w:vAlign w:val="center"/>
          </w:tcPr>
          <w:p w14:paraId="35168519">
            <w:pPr>
              <w:rPr>
                <w:color w:val="000000" w:themeColor="text1"/>
                <w:lang w:bidi="ar"/>
                <w14:textFill>
                  <w14:solidFill>
                    <w14:schemeClr w14:val="tx1"/>
                  </w14:solidFill>
                </w14:textFill>
              </w:rPr>
            </w:pPr>
          </w:p>
        </w:tc>
      </w:tr>
      <w:tr w14:paraId="7DFD920C">
        <w:tblPrEx>
          <w:tblCellMar>
            <w:top w:w="0" w:type="dxa"/>
            <w:left w:w="108" w:type="dxa"/>
            <w:bottom w:w="0" w:type="dxa"/>
            <w:right w:w="108" w:type="dxa"/>
          </w:tblCellMar>
        </w:tblPrEx>
        <w:trPr>
          <w:trHeight w:val="312" w:hRule="atLeast"/>
        </w:trPr>
        <w:tc>
          <w:tcPr>
            <w:tcW w:w="454" w:type="pct"/>
            <w:tcBorders>
              <w:top w:val="single" w:color="000000" w:sz="4" w:space="0"/>
              <w:left w:val="single" w:color="000000" w:sz="4" w:space="0"/>
              <w:right w:val="single" w:color="000000" w:sz="4" w:space="0"/>
            </w:tcBorders>
            <w:shd w:val="clear" w:color="auto" w:fill="auto"/>
            <w:vAlign w:val="center"/>
          </w:tcPr>
          <w:p w14:paraId="6EAA0B4B">
            <w:pPr>
              <w:rPr>
                <w:color w:val="000000" w:themeColor="text1"/>
                <w:lang w:bidi="ar"/>
                <w14:textFill>
                  <w14:solidFill>
                    <w14:schemeClr w14:val="tx1"/>
                  </w14:solidFill>
                </w14:textFill>
              </w:rPr>
            </w:pPr>
            <w:r>
              <w:rPr>
                <w:rFonts w:hint="eastAsia"/>
                <w:color w:val="000000" w:themeColor="text1"/>
                <w:lang w:bidi="ar"/>
                <w14:textFill>
                  <w14:solidFill>
                    <w14:schemeClr w14:val="tx1"/>
                  </w14:solidFill>
                </w14:textFill>
              </w:rPr>
              <w:t>3</w:t>
            </w:r>
          </w:p>
        </w:tc>
        <w:tc>
          <w:tcPr>
            <w:tcW w:w="973" w:type="pct"/>
            <w:tcBorders>
              <w:top w:val="single" w:color="000000" w:sz="4" w:space="0"/>
              <w:left w:val="single" w:color="000000" w:sz="4" w:space="0"/>
              <w:right w:val="single" w:color="000000" w:sz="4" w:space="0"/>
            </w:tcBorders>
            <w:shd w:val="clear" w:color="auto" w:fill="auto"/>
            <w:vAlign w:val="center"/>
          </w:tcPr>
          <w:p w14:paraId="0C803C8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color w:val="000000" w:themeColor="text1"/>
                <w:lang w:bidi="ar"/>
                <w14:textFill>
                  <w14:solidFill>
                    <w14:schemeClr w14:val="tx1"/>
                  </w14:solidFill>
                </w14:textFill>
              </w:rPr>
            </w:pPr>
            <w:r>
              <w:rPr>
                <w:rFonts w:hint="eastAsia"/>
                <w:color w:val="000000" w:themeColor="text1"/>
                <w:lang w:bidi="ar"/>
                <w14:textFill>
                  <w14:solidFill>
                    <w14:schemeClr w14:val="tx1"/>
                  </w14:solidFill>
                </w14:textFill>
              </w:rPr>
              <w:t>付款方式</w:t>
            </w:r>
          </w:p>
        </w:tc>
        <w:tc>
          <w:tcPr>
            <w:tcW w:w="3101" w:type="pct"/>
            <w:tcBorders>
              <w:top w:val="single" w:color="000000" w:sz="4" w:space="0"/>
              <w:left w:val="single" w:color="000000" w:sz="4" w:space="0"/>
              <w:right w:val="single" w:color="000000" w:sz="4" w:space="0"/>
            </w:tcBorders>
            <w:shd w:val="clear" w:color="auto" w:fill="auto"/>
            <w:vAlign w:val="center"/>
          </w:tcPr>
          <w:p w14:paraId="7A80648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color w:val="000000" w:themeColor="text1"/>
                <w:lang w:bidi="ar"/>
                <w14:textFill>
                  <w14:solidFill>
                    <w14:schemeClr w14:val="tx1"/>
                  </w14:solidFill>
                </w14:textFill>
              </w:rPr>
            </w:pPr>
            <w:r>
              <w:rPr>
                <w:rFonts w:hint="eastAsia"/>
                <w:color w:val="000000" w:themeColor="text1"/>
                <w:lang w:bidi="ar"/>
                <w14:textFill>
                  <w14:solidFill>
                    <w14:schemeClr w14:val="tx1"/>
                  </w14:solidFill>
                </w14:textFill>
              </w:rPr>
              <w:t>境内供货：预付40%，剩余部分验收合格后30天内一次性付清，每次付款前应由乙方提供等额发票；</w:t>
            </w:r>
          </w:p>
        </w:tc>
        <w:tc>
          <w:tcPr>
            <w:tcW w:w="472" w:type="pct"/>
            <w:tcBorders>
              <w:top w:val="single" w:color="000000" w:sz="4" w:space="0"/>
              <w:left w:val="single" w:color="000000" w:sz="4" w:space="0"/>
              <w:right w:val="single" w:color="000000" w:sz="4" w:space="0"/>
            </w:tcBorders>
            <w:shd w:val="clear" w:color="auto" w:fill="auto"/>
            <w:vAlign w:val="center"/>
          </w:tcPr>
          <w:p w14:paraId="1A38540F">
            <w:pPr>
              <w:rPr>
                <w:color w:val="000000" w:themeColor="text1"/>
                <w:lang w:bidi="ar"/>
                <w14:textFill>
                  <w14:solidFill>
                    <w14:schemeClr w14:val="tx1"/>
                  </w14:solidFill>
                </w14:textFill>
              </w:rPr>
            </w:pPr>
          </w:p>
        </w:tc>
      </w:tr>
      <w:tr w14:paraId="0709B68D">
        <w:tblPrEx>
          <w:tblCellMar>
            <w:top w:w="0" w:type="dxa"/>
            <w:left w:w="108" w:type="dxa"/>
            <w:bottom w:w="0" w:type="dxa"/>
            <w:right w:w="108" w:type="dxa"/>
          </w:tblCellMar>
        </w:tblPrEx>
        <w:trPr>
          <w:trHeight w:val="672"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D8C4F5">
            <w:pPr>
              <w:rPr>
                <w:color w:val="000000" w:themeColor="text1"/>
                <w:lang w:bidi="ar"/>
                <w14:textFill>
                  <w14:solidFill>
                    <w14:schemeClr w14:val="tx1"/>
                  </w14:solidFill>
                </w14:textFill>
              </w:rPr>
            </w:pPr>
            <w:r>
              <w:rPr>
                <w:rFonts w:hint="eastAsia"/>
                <w:color w:val="000000" w:themeColor="text1"/>
                <w:lang w:bidi="ar"/>
                <w14:textFill>
                  <w14:solidFill>
                    <w14:schemeClr w14:val="tx1"/>
                  </w14:solidFill>
                </w14:textFill>
              </w:rPr>
              <w:t>4</w:t>
            </w:r>
          </w:p>
        </w:tc>
        <w:tc>
          <w:tcPr>
            <w:tcW w:w="973" w:type="pct"/>
            <w:tcBorders>
              <w:top w:val="single" w:color="000000" w:sz="4" w:space="0"/>
              <w:left w:val="single" w:color="000000" w:sz="4" w:space="0"/>
              <w:bottom w:val="single" w:color="000000" w:sz="4" w:space="0"/>
              <w:right w:val="single" w:color="auto" w:sz="4" w:space="0"/>
            </w:tcBorders>
            <w:shd w:val="clear" w:color="auto" w:fill="auto"/>
            <w:vAlign w:val="center"/>
          </w:tcPr>
          <w:p w14:paraId="2E08A26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color w:val="000000" w:themeColor="text1"/>
                <w:lang w:bidi="ar"/>
                <w14:textFill>
                  <w14:solidFill>
                    <w14:schemeClr w14:val="tx1"/>
                  </w14:solidFill>
                </w14:textFill>
              </w:rPr>
            </w:pPr>
            <w:r>
              <w:rPr>
                <w:rFonts w:hint="eastAsia"/>
                <w:color w:val="000000" w:themeColor="text1"/>
                <w:lang w:bidi="ar"/>
                <w14:textFill>
                  <w14:solidFill>
                    <w14:schemeClr w14:val="tx1"/>
                  </w14:solidFill>
                </w14:textFill>
              </w:rPr>
              <w:t>质保期（自验收合格之日起开始计算。）</w:t>
            </w:r>
          </w:p>
        </w:tc>
        <w:tc>
          <w:tcPr>
            <w:tcW w:w="3101" w:type="pct"/>
            <w:tcBorders>
              <w:top w:val="single" w:color="000000" w:sz="4" w:space="0"/>
              <w:left w:val="single" w:color="auto" w:sz="4" w:space="0"/>
              <w:bottom w:val="single" w:color="000000" w:sz="4" w:space="0"/>
              <w:right w:val="single" w:color="000000" w:sz="4" w:space="0"/>
            </w:tcBorders>
            <w:shd w:val="clear" w:color="auto" w:fill="auto"/>
            <w:vAlign w:val="center"/>
          </w:tcPr>
          <w:p w14:paraId="1C4A1FA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color w:val="000000" w:themeColor="text1"/>
                <w:lang w:bidi="ar"/>
                <w14:textFill>
                  <w14:solidFill>
                    <w14:schemeClr w14:val="tx1"/>
                  </w14:solidFill>
                </w14:textFill>
              </w:rPr>
            </w:pPr>
            <w:r>
              <w:rPr>
                <w:rFonts w:hint="eastAsia"/>
                <w:color w:val="000000" w:themeColor="text1"/>
                <w:lang w:val="en-US" w:eastAsia="zh-CN" w:bidi="ar"/>
                <w14:textFill>
                  <w14:solidFill>
                    <w14:schemeClr w14:val="tx1"/>
                  </w14:solidFill>
                </w14:textFill>
              </w:rPr>
              <w:t>1.</w:t>
            </w:r>
            <w:r>
              <w:rPr>
                <w:rFonts w:hint="eastAsia"/>
                <w:color w:val="000000" w:themeColor="text1"/>
                <w:lang w:bidi="ar"/>
                <w14:textFill>
                  <w14:solidFill>
                    <w14:schemeClr w14:val="tx1"/>
                  </w14:solidFill>
                </w14:textFill>
              </w:rPr>
              <w:t>质保条款：本次采购货物，由货物制造厂商提供1年或以上免费上门保修服务。保修期限自货物通过采购人组织的验收合格之日起算，保修期内采购人不再额外支付费用。</w:t>
            </w:r>
          </w:p>
          <w:p w14:paraId="68F06B9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color w:val="000000" w:themeColor="text1"/>
                <w:lang w:bidi="ar"/>
                <w14:textFill>
                  <w14:solidFill>
                    <w14:schemeClr w14:val="tx1"/>
                  </w14:solidFill>
                </w14:textFill>
              </w:rPr>
            </w:pPr>
            <w:r>
              <w:rPr>
                <w:rFonts w:hint="eastAsia"/>
                <w:color w:val="000000" w:themeColor="text1"/>
                <w:lang w:val="en-US" w:eastAsia="zh-CN" w:bidi="ar"/>
                <w14:textFill>
                  <w14:solidFill>
                    <w14:schemeClr w14:val="tx1"/>
                  </w14:solidFill>
                </w14:textFill>
              </w:rPr>
              <w:t>2.</w:t>
            </w:r>
            <w:r>
              <w:rPr>
                <w:rFonts w:hint="eastAsia"/>
                <w:color w:val="000000" w:themeColor="text1"/>
                <w:lang w:bidi="ar"/>
                <w14:textFill>
                  <w14:solidFill>
                    <w14:schemeClr w14:val="tx1"/>
                  </w14:solidFill>
                </w14:textFill>
              </w:rPr>
              <w:t>售后服务要求：中标人设备安装调试及验收培训需不少于2名工程师，驻场时间不少于2周，验收后1个月内开展不少于2场的现场集中培训，提供3年培训服务、每年开展2场现场集中培训。</w:t>
            </w:r>
          </w:p>
          <w:p w14:paraId="746B6CBE">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color w:val="000000" w:themeColor="text1"/>
                <w:lang w:val="en-US" w:eastAsia="zh-CN" w:bidi="ar"/>
                <w14:textFill>
                  <w14:solidFill>
                    <w14:schemeClr w14:val="tx1"/>
                  </w14:solidFill>
                </w14:textFill>
              </w:rPr>
            </w:pPr>
            <w:r>
              <w:rPr>
                <w:rFonts w:hint="eastAsia"/>
                <w:color w:val="000000" w:themeColor="text1"/>
                <w:lang w:bidi="ar"/>
                <w14:textFill>
                  <w14:solidFill>
                    <w14:schemeClr w14:val="tx1"/>
                  </w14:solidFill>
                </w14:textFill>
              </w:rPr>
              <w:t>中标人接到故障报告后 4-8小时予以电话响应并给出方案，如无法通过电话解决故障，将在 24小时内派驻工程师到现场解决问题，如有需要将在7个工作日内派原厂工程师到现场解决问题。</w:t>
            </w: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AC4CC3">
            <w:pPr>
              <w:rPr>
                <w:color w:val="000000" w:themeColor="text1"/>
                <w:lang w:bidi="ar"/>
                <w14:textFill>
                  <w14:solidFill>
                    <w14:schemeClr w14:val="tx1"/>
                  </w14:solidFill>
                </w14:textFill>
              </w:rPr>
            </w:pPr>
          </w:p>
        </w:tc>
      </w:tr>
      <w:tr w14:paraId="6C5D70CE">
        <w:tblPrEx>
          <w:tblCellMar>
            <w:top w:w="0" w:type="dxa"/>
            <w:left w:w="108" w:type="dxa"/>
            <w:bottom w:w="0" w:type="dxa"/>
            <w:right w:w="108" w:type="dxa"/>
          </w:tblCellMar>
        </w:tblPrEx>
        <w:trPr>
          <w:trHeight w:val="672"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ACED4E">
            <w:pPr>
              <w:rPr>
                <w:color w:val="000000" w:themeColor="text1"/>
                <w:lang w:bidi="ar"/>
                <w14:textFill>
                  <w14:solidFill>
                    <w14:schemeClr w14:val="tx1"/>
                  </w14:solidFill>
                </w14:textFill>
              </w:rPr>
            </w:pPr>
            <w:r>
              <w:rPr>
                <w:rFonts w:hint="eastAsia"/>
                <w:color w:val="000000" w:themeColor="text1"/>
                <w:lang w:bidi="ar"/>
                <w14:textFill>
                  <w14:solidFill>
                    <w14:schemeClr w14:val="tx1"/>
                  </w14:solidFill>
                </w14:textFill>
              </w:rPr>
              <w:t>5</w:t>
            </w:r>
          </w:p>
        </w:tc>
        <w:tc>
          <w:tcPr>
            <w:tcW w:w="973" w:type="pct"/>
            <w:tcBorders>
              <w:top w:val="single" w:color="000000" w:sz="4" w:space="0"/>
              <w:left w:val="single" w:color="000000" w:sz="4" w:space="0"/>
              <w:bottom w:val="single" w:color="000000" w:sz="4" w:space="0"/>
              <w:right w:val="single" w:color="auto" w:sz="4" w:space="0"/>
            </w:tcBorders>
            <w:shd w:val="clear" w:color="auto" w:fill="auto"/>
            <w:vAlign w:val="center"/>
          </w:tcPr>
          <w:p w14:paraId="77189802">
            <w:pPr>
              <w:rPr>
                <w:color w:val="000000" w:themeColor="text1"/>
                <w:lang w:bidi="ar"/>
                <w14:textFill>
                  <w14:solidFill>
                    <w14:schemeClr w14:val="tx1"/>
                  </w14:solidFill>
                </w14:textFill>
              </w:rPr>
            </w:pPr>
            <w:r>
              <w:rPr>
                <w:rFonts w:ascii="宋体" w:hAnsi="宋体" w:cs="宋体"/>
                <w:color w:val="000000" w:themeColor="text1"/>
                <w:lang w:bidi="ar"/>
                <w14:textFill>
                  <w14:solidFill>
                    <w14:schemeClr w14:val="tx1"/>
                  </w14:solidFill>
                </w14:textFill>
              </w:rPr>
              <w:t>履约保证金</w:t>
            </w:r>
          </w:p>
        </w:tc>
        <w:tc>
          <w:tcPr>
            <w:tcW w:w="3101" w:type="pct"/>
            <w:tcBorders>
              <w:top w:val="single" w:color="000000" w:sz="4" w:space="0"/>
              <w:left w:val="single" w:color="auto" w:sz="4" w:space="0"/>
              <w:bottom w:val="single" w:color="000000" w:sz="4" w:space="0"/>
              <w:right w:val="single" w:color="000000" w:sz="4" w:space="0"/>
            </w:tcBorders>
            <w:shd w:val="clear" w:color="auto" w:fill="auto"/>
            <w:vAlign w:val="center"/>
          </w:tcPr>
          <w:p w14:paraId="17D2C524">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textAlignment w:val="auto"/>
              <w:rPr>
                <w:color w:val="000000" w:themeColor="text1"/>
                <w:lang w:bidi="ar"/>
                <w14:textFill>
                  <w14:solidFill>
                    <w14:schemeClr w14:val="tx1"/>
                  </w14:solidFill>
                </w14:textFill>
              </w:rPr>
            </w:pPr>
            <w:r>
              <w:rPr>
                <w:rFonts w:ascii="Times New Roman" w:hAnsi="Times New Roman" w:eastAsia="宋体" w:cs="Times New Roman"/>
                <w:color w:val="000000" w:themeColor="text1"/>
                <w:kern w:val="2"/>
                <w:sz w:val="21"/>
                <w:szCs w:val="24"/>
                <w:lang w:val="en-US" w:eastAsia="zh-CN" w:bidi="ar"/>
                <w14:textFill>
                  <w14:solidFill>
                    <w14:schemeClr w14:val="tx1"/>
                  </w14:solidFill>
                </w14:textFill>
              </w:rPr>
              <w:t>1、</w:t>
            </w:r>
            <w:r>
              <w:rPr>
                <w:rFonts w:hint="eastAsia" w:cs="仿宋_GB2312"/>
                <w:bCs/>
                <w:highlight w:val="none"/>
              </w:rPr>
              <w:t>本项目不需要缴纳履约保证金。</w:t>
            </w: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E1B15A">
            <w:pPr>
              <w:rPr>
                <w:color w:val="000000" w:themeColor="text1"/>
                <w:lang w:bidi="ar"/>
                <w14:textFill>
                  <w14:solidFill>
                    <w14:schemeClr w14:val="tx1"/>
                  </w14:solidFill>
                </w14:textFill>
              </w:rPr>
            </w:pPr>
          </w:p>
        </w:tc>
      </w:tr>
      <w:tr w14:paraId="0A863A54">
        <w:tblPrEx>
          <w:tblCellMar>
            <w:top w:w="0" w:type="dxa"/>
            <w:left w:w="108" w:type="dxa"/>
            <w:bottom w:w="0" w:type="dxa"/>
            <w:right w:w="108" w:type="dxa"/>
          </w:tblCellMar>
        </w:tblPrEx>
        <w:trPr>
          <w:trHeight w:val="672" w:hRule="atLeast"/>
        </w:trPr>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87D4B0">
            <w:pPr>
              <w:rPr>
                <w:color w:val="000000" w:themeColor="text1"/>
                <w:lang w:bidi="ar"/>
                <w14:textFill>
                  <w14:solidFill>
                    <w14:schemeClr w14:val="tx1"/>
                  </w14:solidFill>
                </w14:textFill>
              </w:rPr>
            </w:pPr>
            <w:r>
              <w:rPr>
                <w:color w:val="000000" w:themeColor="text1"/>
                <w:lang w:bidi="ar"/>
                <w14:textFill>
                  <w14:solidFill>
                    <w14:schemeClr w14:val="tx1"/>
                  </w14:solidFill>
                </w14:textFill>
              </w:rPr>
              <w:t>6</w:t>
            </w:r>
          </w:p>
        </w:tc>
        <w:tc>
          <w:tcPr>
            <w:tcW w:w="973" w:type="pct"/>
            <w:tcBorders>
              <w:top w:val="single" w:color="000000" w:sz="4" w:space="0"/>
              <w:left w:val="single" w:color="000000" w:sz="4" w:space="0"/>
              <w:bottom w:val="single" w:color="000000" w:sz="4" w:space="0"/>
              <w:right w:val="single" w:color="auto" w:sz="4" w:space="0"/>
            </w:tcBorders>
            <w:shd w:val="clear" w:color="auto" w:fill="auto"/>
            <w:vAlign w:val="center"/>
          </w:tcPr>
          <w:p w14:paraId="15F7207C">
            <w:pPr>
              <w:rPr>
                <w:rFonts w:ascii="宋体" w:hAnsi="宋体" w:cs="宋体"/>
                <w:color w:val="000000" w:themeColor="text1"/>
                <w:lang w:bidi="ar"/>
                <w14:textFill>
                  <w14:solidFill>
                    <w14:schemeClr w14:val="tx1"/>
                  </w14:solidFill>
                </w14:textFill>
              </w:rPr>
            </w:pPr>
            <w:r>
              <w:rPr>
                <w:rFonts w:ascii="宋体" w:hAnsi="宋体" w:cs="宋体"/>
                <w:color w:val="000000" w:themeColor="text1"/>
                <w:lang w:bidi="ar"/>
                <w14:textFill>
                  <w14:solidFill>
                    <w14:schemeClr w14:val="tx1"/>
                  </w14:solidFill>
                </w14:textFill>
              </w:rPr>
              <w:t>验收要求</w:t>
            </w:r>
          </w:p>
        </w:tc>
        <w:tc>
          <w:tcPr>
            <w:tcW w:w="3101" w:type="pct"/>
            <w:tcBorders>
              <w:top w:val="single" w:color="000000" w:sz="4" w:space="0"/>
              <w:left w:val="single" w:color="auto" w:sz="4" w:space="0"/>
              <w:bottom w:val="single" w:color="000000" w:sz="4" w:space="0"/>
              <w:right w:val="single" w:color="000000" w:sz="4" w:space="0"/>
            </w:tcBorders>
            <w:shd w:val="clear" w:color="auto" w:fill="auto"/>
            <w:vAlign w:val="center"/>
          </w:tcPr>
          <w:p w14:paraId="71AE1AB3">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textAlignment w:val="auto"/>
              <w:rPr>
                <w:rFonts w:cs="仿宋_GB2312"/>
                <w:bCs/>
                <w:highlight w:val="none"/>
              </w:rPr>
            </w:pPr>
            <w:r>
              <w:rPr>
                <w:rFonts w:ascii="Times New Roman" w:hAnsi="Times New Roman" w:eastAsia="宋体" w:cs="仿宋_GB2312"/>
                <w:bCs/>
                <w:kern w:val="2"/>
                <w:sz w:val="21"/>
                <w:szCs w:val="24"/>
                <w:lang w:val="en-US" w:eastAsia="zh-CN" w:bidi="ar-SA"/>
              </w:rPr>
              <w:t>2、</w:t>
            </w:r>
            <w:r>
              <w:rPr>
                <w:rFonts w:hint="eastAsia" w:cs="仿宋_GB2312"/>
                <w:bCs/>
                <w:highlight w:val="none"/>
              </w:rPr>
              <w:tab/>
            </w:r>
            <w:r>
              <w:rPr>
                <w:rFonts w:hint="eastAsia" w:cs="仿宋_GB2312"/>
                <w:bCs/>
                <w:highlight w:val="none"/>
              </w:rPr>
              <w:t>中标人负责将设备运输至交货地点，并支付因此所发生的一切运杂费用，包括但不限于运输费、保险费、装卸费等。</w:t>
            </w:r>
          </w:p>
          <w:p w14:paraId="1F00F5D8">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textAlignment w:val="auto"/>
              <w:rPr>
                <w:rFonts w:cs="仿宋_GB2312"/>
                <w:bCs/>
                <w:highlight w:val="none"/>
              </w:rPr>
            </w:pPr>
            <w:r>
              <w:rPr>
                <w:rFonts w:ascii="Times New Roman" w:hAnsi="Times New Roman" w:eastAsia="宋体" w:cs="仿宋_GB2312"/>
                <w:bCs/>
                <w:kern w:val="2"/>
                <w:sz w:val="21"/>
                <w:szCs w:val="24"/>
                <w:lang w:val="en-US" w:eastAsia="zh-CN" w:bidi="ar-SA"/>
              </w:rPr>
              <w:t>3、</w:t>
            </w:r>
            <w:r>
              <w:rPr>
                <w:rFonts w:hint="eastAsia" w:cs="仿宋_GB2312"/>
                <w:bCs/>
                <w:highlight w:val="none"/>
              </w:rPr>
              <w:tab/>
            </w:r>
            <w:r>
              <w:rPr>
                <w:rFonts w:hint="eastAsia" w:cs="仿宋_GB2312"/>
                <w:bCs/>
                <w:highlight w:val="none"/>
              </w:rPr>
              <w:t>设备抵达交货地点后，采购人就设备质量、规格和数量进行初步检验。如果发现设备的包装损坏、不符合包装要求或设备的质量、型号、规格和数量等与合同不符，采购人有权拒收设备。中标人应在采购人指定的时间内重新向采购人交付设备，如果重新交付的设备仍与合同约定不符，采购人有权解除合同。</w:t>
            </w:r>
          </w:p>
          <w:p w14:paraId="636A513A">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textAlignment w:val="auto"/>
              <w:rPr>
                <w:rFonts w:cs="仿宋_GB2312"/>
                <w:bCs/>
                <w:highlight w:val="none"/>
              </w:rPr>
            </w:pPr>
            <w:r>
              <w:rPr>
                <w:rFonts w:ascii="Times New Roman" w:hAnsi="Times New Roman" w:eastAsia="宋体" w:cs="仿宋_GB2312"/>
                <w:bCs/>
                <w:kern w:val="2"/>
                <w:sz w:val="21"/>
                <w:szCs w:val="24"/>
                <w:lang w:val="en-US" w:eastAsia="zh-CN" w:bidi="ar-SA"/>
              </w:rPr>
              <w:t>4、</w:t>
            </w:r>
            <w:r>
              <w:rPr>
                <w:rFonts w:hint="eastAsia" w:cs="仿宋_GB2312"/>
                <w:bCs/>
                <w:highlight w:val="none"/>
              </w:rPr>
              <w:tab/>
            </w:r>
            <w:r>
              <w:rPr>
                <w:rFonts w:hint="eastAsia" w:cs="仿宋_GB2312"/>
                <w:bCs/>
                <w:highlight w:val="none"/>
              </w:rPr>
              <w:t>设备验收由采购人聘请专家组和中标人联合在华南理工大学指定地点进行，验收时间由采购人确定。中标人未派人员参加的，视为认可验收结果。</w:t>
            </w:r>
          </w:p>
          <w:p w14:paraId="7ADE84DC">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textAlignment w:val="auto"/>
              <w:rPr>
                <w:rFonts w:cs="仿宋_GB2312"/>
                <w:bCs/>
                <w:highlight w:val="none"/>
              </w:rPr>
            </w:pPr>
            <w:r>
              <w:rPr>
                <w:rFonts w:ascii="Times New Roman" w:hAnsi="Times New Roman" w:eastAsia="宋体" w:cs="仿宋_GB2312"/>
                <w:bCs/>
                <w:kern w:val="2"/>
                <w:sz w:val="21"/>
                <w:szCs w:val="24"/>
                <w:lang w:val="en-US" w:eastAsia="zh-CN" w:bidi="ar-SA"/>
              </w:rPr>
              <w:t>5、</w:t>
            </w:r>
            <w:r>
              <w:rPr>
                <w:rFonts w:hint="eastAsia" w:cs="仿宋_GB2312"/>
                <w:bCs/>
                <w:highlight w:val="none"/>
              </w:rPr>
              <w:tab/>
            </w:r>
            <w:r>
              <w:rPr>
                <w:rFonts w:hint="eastAsia" w:cs="仿宋_GB2312"/>
                <w:bCs/>
                <w:highlight w:val="none"/>
              </w:rPr>
              <w:t>设备的验收标准按照本合同及采购文件中列明的技术参数、规格、性能指标等执行。</w:t>
            </w:r>
          </w:p>
          <w:p w14:paraId="5208B576">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textAlignment w:val="auto"/>
              <w:rPr>
                <w:rFonts w:cs="仿宋_GB2312"/>
                <w:bCs/>
                <w:highlight w:val="none"/>
              </w:rPr>
            </w:pPr>
            <w:r>
              <w:rPr>
                <w:rFonts w:ascii="Times New Roman" w:hAnsi="Times New Roman" w:eastAsia="宋体" w:cs="仿宋_GB2312"/>
                <w:bCs/>
                <w:kern w:val="2"/>
                <w:sz w:val="21"/>
                <w:szCs w:val="24"/>
                <w:lang w:val="en-US" w:eastAsia="zh-CN" w:bidi="ar-SA"/>
              </w:rPr>
              <w:t>6、</w:t>
            </w:r>
            <w:r>
              <w:rPr>
                <w:rFonts w:hint="eastAsia" w:cs="仿宋_GB2312"/>
                <w:bCs/>
                <w:highlight w:val="none"/>
              </w:rPr>
              <w:tab/>
            </w:r>
            <w:r>
              <w:rPr>
                <w:rFonts w:hint="eastAsia" w:cs="仿宋_GB2312"/>
                <w:bCs/>
                <w:highlight w:val="none"/>
              </w:rPr>
              <w:t>设备验收合格后，采购人按合同约定向中标人付款，中标人同时承担起设备的售后服务责任。</w:t>
            </w:r>
          </w:p>
          <w:p w14:paraId="11A8B5F6">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ascii="宋体" w:hAnsi="宋体" w:cs="宋体"/>
                <w:color w:val="000000" w:themeColor="text1"/>
                <w:lang w:bidi="ar"/>
                <w14:textFill>
                  <w14:solidFill>
                    <w14:schemeClr w14:val="tx1"/>
                  </w14:solidFill>
                </w14:textFill>
              </w:rPr>
            </w:pPr>
            <w:r>
              <w:rPr>
                <w:rFonts w:hint="eastAsia" w:cs="仿宋_GB2312"/>
                <w:bCs/>
                <w:highlight w:val="none"/>
              </w:rPr>
              <w:tab/>
            </w:r>
            <w:r>
              <w:rPr>
                <w:rFonts w:hint="eastAsia" w:cs="仿宋_GB2312"/>
                <w:bCs/>
                <w:highlight w:val="none"/>
              </w:rPr>
              <w:t>验收不合格，采购人有权要求中标人重新提供设备，或有权解除合同。中标人应在采购人指定的期限内重新提供设备，并承担因此而发生的全部费用，赔偿由此给采购人造成的损失。</w:t>
            </w: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FE0802">
            <w:pPr>
              <w:rPr>
                <w:color w:val="000000" w:themeColor="text1"/>
                <w:lang w:bidi="ar"/>
                <w14:textFill>
                  <w14:solidFill>
                    <w14:schemeClr w14:val="tx1"/>
                  </w14:solidFill>
                </w14:textFill>
              </w:rPr>
            </w:pPr>
          </w:p>
        </w:tc>
      </w:tr>
    </w:tbl>
    <w:p w14:paraId="4D67E921">
      <w:pPr>
        <w:spacing w:line="440" w:lineRule="exact"/>
        <w:rPr>
          <w:rFonts w:asciiTheme="minorEastAsia" w:hAnsiTheme="minorEastAsia" w:eastAsiaTheme="minorEastAsia"/>
        </w:rPr>
      </w:pPr>
    </w:p>
    <w:p w14:paraId="26678163">
      <w:pPr>
        <w:rPr>
          <w:rFonts w:asciiTheme="minorEastAsia" w:hAnsiTheme="minorEastAsia" w:eastAsiaTheme="minorEastAsia"/>
        </w:rPr>
      </w:pPr>
      <w:r>
        <w:rPr>
          <w:rFonts w:hint="eastAsia" w:ascii="宋体" w:hAnsi="宋体" w:cs="宋体"/>
          <w:b/>
          <w:bCs/>
          <w:color w:val="000000"/>
          <w:kern w:val="0"/>
          <w:sz w:val="24"/>
          <w:lang w:bidi="ar"/>
        </w:rPr>
        <w:t>四、评审过程</w:t>
      </w:r>
      <w:r>
        <w:rPr>
          <w:rFonts w:ascii="宋体" w:hAnsi="宋体" w:cs="宋体"/>
          <w:b/>
          <w:bCs/>
          <w:color w:val="000000"/>
          <w:kern w:val="0"/>
          <w:sz w:val="24"/>
          <w:lang w:bidi="ar"/>
        </w:rPr>
        <w:t>中可能</w:t>
      </w:r>
      <w:r>
        <w:rPr>
          <w:rFonts w:hint="eastAsia" w:ascii="宋体" w:hAnsi="宋体" w:cs="宋体"/>
          <w:b/>
          <w:bCs/>
          <w:color w:val="000000"/>
          <w:kern w:val="0"/>
          <w:sz w:val="24"/>
          <w:lang w:bidi="ar"/>
        </w:rPr>
        <w:t>实质性变动的技术、商务要求以及合同草案条款：</w:t>
      </w:r>
      <w:r>
        <w:rPr>
          <w:rFonts w:hint="eastAsia" w:asciiTheme="minorEastAsia" w:hAnsiTheme="minorEastAsia" w:eastAsiaTheme="minorEastAsia"/>
        </w:rPr>
        <w:t>无(本项目</w:t>
      </w:r>
      <w:r>
        <w:rPr>
          <w:rFonts w:asciiTheme="minorEastAsia" w:hAnsiTheme="minorEastAsia" w:eastAsiaTheme="minorEastAsia"/>
        </w:rPr>
        <w:t>无谈判环节</w:t>
      </w:r>
      <w:r>
        <w:rPr>
          <w:rFonts w:hint="eastAsia" w:asciiTheme="minorEastAsia" w:hAnsiTheme="minorEastAsia" w:eastAsiaTheme="minorEastAsia"/>
        </w:rPr>
        <w:t>)。</w:t>
      </w:r>
    </w:p>
    <w:p w14:paraId="6BDB8A1B">
      <w:pPr>
        <w:rPr>
          <w:rFonts w:asciiTheme="minorEastAsia" w:hAnsiTheme="minorEastAsia" w:eastAsiaTheme="minorEastAsia"/>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Calibri Light">
    <w:panose1 w:val="020F03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Yu Gothic">
    <w:panose1 w:val="020B0400000000000000"/>
    <w:charset w:val="80"/>
    <w:family w:val="swiss"/>
    <w:pitch w:val="default"/>
    <w:sig w:usb0="E00002FF" w:usb1="2AC7FDFF" w:usb2="00000016" w:usb3="00000000" w:csb0="2002009F" w:csb1="00000000"/>
  </w:font>
  <w:font w:name="Times">
    <w:altName w:val="Times New Roman"/>
    <w:panose1 w:val="02020603050405020304"/>
    <w:charset w:val="00"/>
    <w:family w:val="roman"/>
    <w:pitch w:val="default"/>
    <w:sig w:usb0="00000000" w:usb1="00000000" w:usb2="00000009" w:usb3="00000000" w:csb0="000001F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83238535"/>
      <w:docPartObj>
        <w:docPartGallery w:val="autotext"/>
      </w:docPartObj>
    </w:sdtPr>
    <w:sdtContent>
      <w:p w14:paraId="487B4860">
        <w:pPr>
          <w:pStyle w:val="15"/>
          <w:jc w:val="center"/>
        </w:pPr>
        <w:r>
          <w:fldChar w:fldCharType="begin"/>
        </w:r>
        <w:r>
          <w:instrText xml:space="preserve">PAGE   \* MERGEFORMAT</w:instrText>
        </w:r>
        <w:r>
          <w:fldChar w:fldCharType="separate"/>
        </w:r>
        <w:r>
          <w:rPr>
            <w:lang w:val="zh-CN"/>
          </w:rPr>
          <w:t>2</w:t>
        </w:r>
        <w:r>
          <w:fldChar w:fldCharType="end"/>
        </w:r>
      </w:p>
    </w:sdtContent>
  </w:sdt>
  <w:p w14:paraId="15D8361F">
    <w:pPr>
      <w:pStyle w:val="1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860726B"/>
    <w:multiLevelType w:val="multilevel"/>
    <w:tmpl w:val="6860726B"/>
    <w:lvl w:ilvl="0" w:tentative="0">
      <w:start w:val="1"/>
      <w:numFmt w:val="chineseCountingThousand"/>
      <w:pStyle w:val="23"/>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3"/>
  <w:bordersDoNotSurroundHeader w:val="0"/>
  <w:bordersDoNotSurroundFooter w:val="0"/>
  <w:documentProtection w:enforcement="0"/>
  <w:defaultTabStop w:val="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4288"/>
    <w:rsid w:val="00135FB4"/>
    <w:rsid w:val="0014702B"/>
    <w:rsid w:val="001D35C5"/>
    <w:rsid w:val="002828E5"/>
    <w:rsid w:val="00283240"/>
    <w:rsid w:val="002A2B00"/>
    <w:rsid w:val="002E2F5E"/>
    <w:rsid w:val="00360C5A"/>
    <w:rsid w:val="0041372E"/>
    <w:rsid w:val="004668F3"/>
    <w:rsid w:val="00505CC3"/>
    <w:rsid w:val="00557693"/>
    <w:rsid w:val="005D7299"/>
    <w:rsid w:val="0060618A"/>
    <w:rsid w:val="00672A8A"/>
    <w:rsid w:val="00681889"/>
    <w:rsid w:val="00744EF6"/>
    <w:rsid w:val="007C69B3"/>
    <w:rsid w:val="007F2499"/>
    <w:rsid w:val="00853C0F"/>
    <w:rsid w:val="00867049"/>
    <w:rsid w:val="0087788D"/>
    <w:rsid w:val="00884A1D"/>
    <w:rsid w:val="009664AB"/>
    <w:rsid w:val="00994288"/>
    <w:rsid w:val="00A26B3A"/>
    <w:rsid w:val="00A3030B"/>
    <w:rsid w:val="00A925F7"/>
    <w:rsid w:val="00B14DB8"/>
    <w:rsid w:val="00B27A0B"/>
    <w:rsid w:val="00B7494C"/>
    <w:rsid w:val="00B967C8"/>
    <w:rsid w:val="00C133F8"/>
    <w:rsid w:val="00CD5B59"/>
    <w:rsid w:val="00D563DB"/>
    <w:rsid w:val="00D67704"/>
    <w:rsid w:val="00D84F71"/>
    <w:rsid w:val="00DB064D"/>
    <w:rsid w:val="00DB52F4"/>
    <w:rsid w:val="00E527BE"/>
    <w:rsid w:val="00ED1976"/>
    <w:rsid w:val="00F33507"/>
    <w:rsid w:val="00FC30BE"/>
    <w:rsid w:val="0E980714"/>
    <w:rsid w:val="11E814ED"/>
    <w:rsid w:val="303151FD"/>
    <w:rsid w:val="40530A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9" w:name="heading 7"/>
    <w:lsdException w:qFormat="1" w:uiPriority="9" w:name="heading 8"/>
    <w:lsdException w:qFormat="1" w:uiPriority="9" w:name="heading 9"/>
    <w:lsdException w:qFormat="1"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0" w:semiHidden="0" w:name="Normal Indent"/>
    <w:lsdException w:uiPriority="99" w:name="footnote text"/>
    <w:lsdException w:qFormat="1" w:unhideWhenUsed="0" w:uiPriority="0" w:semiHidden="0" w:name="annotation text"/>
    <w:lsdException w:qFormat="1" w:uiPriority="0" w:semiHidden="0" w:name="header"/>
    <w:lsdException w:qFormat="1" w:uiPriority="99" w:semiHidden="0" w:name="footer"/>
    <w:lsdException w:qFormat="1" w:unhideWhenUsed="0" w:uiPriority="0" w:semiHidden="0"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qFormat="1" w:unhideWhenUsed="0" w:uiPriority="99" w:semiHidden="0" w:name="Hyperlink"/>
    <w:lsdException w:qFormat="1"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52"/>
    <w:qFormat/>
    <w:uiPriority w:val="0"/>
    <w:pPr>
      <w:keepNext/>
      <w:keepLines/>
      <w:spacing w:before="120" w:after="120"/>
      <w:jc w:val="center"/>
      <w:outlineLvl w:val="0"/>
    </w:pPr>
    <w:rPr>
      <w:rFonts w:ascii="Calibri" w:hAnsi="Calibri" w:eastAsia="仿宋"/>
      <w:b/>
      <w:kern w:val="44"/>
      <w:sz w:val="44"/>
    </w:rPr>
  </w:style>
  <w:style w:type="paragraph" w:styleId="3">
    <w:name w:val="heading 2"/>
    <w:basedOn w:val="1"/>
    <w:next w:val="1"/>
    <w:link w:val="53"/>
    <w:qFormat/>
    <w:uiPriority w:val="0"/>
    <w:pPr>
      <w:keepNext/>
      <w:keepLines/>
      <w:spacing w:before="140" w:after="140" w:line="413" w:lineRule="auto"/>
      <w:jc w:val="center"/>
      <w:outlineLvl w:val="1"/>
    </w:pPr>
    <w:rPr>
      <w:rFonts w:ascii="Arial" w:hAnsi="Arial" w:eastAsia="仿宋"/>
      <w:b/>
      <w:sz w:val="28"/>
    </w:rPr>
  </w:style>
  <w:style w:type="paragraph" w:styleId="4">
    <w:name w:val="heading 3"/>
    <w:basedOn w:val="1"/>
    <w:next w:val="1"/>
    <w:link w:val="54"/>
    <w:qFormat/>
    <w:uiPriority w:val="0"/>
    <w:pPr>
      <w:keepNext/>
      <w:keepLines/>
      <w:spacing w:before="260" w:after="260" w:line="416" w:lineRule="auto"/>
      <w:outlineLvl w:val="2"/>
    </w:pPr>
    <w:rPr>
      <w:rFonts w:ascii="Calibri" w:hAnsi="Calibri" w:eastAsia="仿宋"/>
      <w:b/>
      <w:bCs/>
      <w:sz w:val="32"/>
      <w:szCs w:val="32"/>
    </w:rPr>
  </w:style>
  <w:style w:type="paragraph" w:styleId="5">
    <w:name w:val="heading 4"/>
    <w:basedOn w:val="1"/>
    <w:next w:val="1"/>
    <w:link w:val="55"/>
    <w:qFormat/>
    <w:uiPriority w:val="0"/>
    <w:pPr>
      <w:keepNext/>
      <w:keepLines/>
      <w:outlineLvl w:val="3"/>
    </w:pPr>
    <w:rPr>
      <w:rFonts w:ascii="Arial" w:hAnsi="Arial" w:eastAsia="黑体"/>
      <w:bCs/>
      <w:kern w:val="0"/>
      <w:sz w:val="24"/>
      <w:szCs w:val="28"/>
    </w:rPr>
  </w:style>
  <w:style w:type="paragraph" w:styleId="6">
    <w:name w:val="heading 5"/>
    <w:basedOn w:val="1"/>
    <w:next w:val="1"/>
    <w:link w:val="56"/>
    <w:qFormat/>
    <w:uiPriority w:val="0"/>
    <w:pPr>
      <w:keepNext/>
      <w:keepLines/>
      <w:spacing w:before="280" w:after="290" w:line="376" w:lineRule="auto"/>
      <w:outlineLvl w:val="4"/>
    </w:pPr>
    <w:rPr>
      <w:rFonts w:ascii="Calibri" w:hAnsi="Calibri" w:eastAsia="仿宋"/>
      <w:b/>
      <w:bCs/>
      <w:sz w:val="28"/>
      <w:szCs w:val="28"/>
    </w:rPr>
  </w:style>
  <w:style w:type="paragraph" w:styleId="7">
    <w:name w:val="heading 6"/>
    <w:basedOn w:val="1"/>
    <w:next w:val="1"/>
    <w:link w:val="57"/>
    <w:qFormat/>
    <w:uiPriority w:val="0"/>
    <w:pPr>
      <w:keepNext/>
      <w:keepLines/>
      <w:spacing w:before="240" w:after="64" w:line="320" w:lineRule="auto"/>
      <w:outlineLvl w:val="5"/>
    </w:pPr>
    <w:rPr>
      <w:rFonts w:ascii="Calibri Light" w:hAnsi="Calibri Light"/>
      <w:b/>
      <w:bCs/>
      <w:sz w:val="24"/>
    </w:rPr>
  </w:style>
  <w:style w:type="character" w:default="1" w:styleId="27">
    <w:name w:val="Default Paragraph Font"/>
    <w:semiHidden/>
    <w:unhideWhenUsed/>
    <w:qFormat/>
    <w:uiPriority w:val="1"/>
  </w:style>
  <w:style w:type="table" w:default="1" w:styleId="25">
    <w:name w:val="Normal Table"/>
    <w:semiHidden/>
    <w:unhideWhenUsed/>
    <w:qFormat/>
    <w:uiPriority w:val="99"/>
    <w:tblPr>
      <w:tblCellMar>
        <w:top w:w="0" w:type="dxa"/>
        <w:left w:w="108" w:type="dxa"/>
        <w:bottom w:w="0" w:type="dxa"/>
        <w:right w:w="108" w:type="dxa"/>
      </w:tblCellMar>
    </w:tblPr>
  </w:style>
  <w:style w:type="paragraph" w:styleId="8">
    <w:name w:val="Normal Indent"/>
    <w:basedOn w:val="1"/>
    <w:link w:val="58"/>
    <w:unhideWhenUsed/>
    <w:qFormat/>
    <w:uiPriority w:val="0"/>
    <w:pPr>
      <w:ind w:firstLine="420"/>
    </w:pPr>
    <w:rPr>
      <w:rFonts w:ascii="Calibri" w:hAnsi="Calibri" w:eastAsia="仿宋"/>
      <w:szCs w:val="20"/>
    </w:rPr>
  </w:style>
  <w:style w:type="paragraph" w:styleId="9">
    <w:name w:val="annotation text"/>
    <w:basedOn w:val="1"/>
    <w:link w:val="35"/>
    <w:qFormat/>
    <w:uiPriority w:val="0"/>
    <w:pPr>
      <w:jc w:val="left"/>
    </w:pPr>
    <w:rPr>
      <w:rFonts w:asciiTheme="minorHAnsi" w:hAnsiTheme="minorHAnsi" w:eastAsiaTheme="minorEastAsia" w:cstheme="minorBidi"/>
    </w:rPr>
  </w:style>
  <w:style w:type="paragraph" w:styleId="10">
    <w:name w:val="Body Text"/>
    <w:basedOn w:val="1"/>
    <w:link w:val="60"/>
    <w:unhideWhenUsed/>
    <w:qFormat/>
    <w:uiPriority w:val="0"/>
    <w:pPr>
      <w:spacing w:line="360" w:lineRule="auto"/>
    </w:pPr>
    <w:rPr>
      <w:rFonts w:ascii="Calibri" w:hAnsi="Calibri" w:eastAsia="仿宋"/>
      <w:szCs w:val="20"/>
    </w:rPr>
  </w:style>
  <w:style w:type="paragraph" w:styleId="11">
    <w:name w:val="toc 3"/>
    <w:basedOn w:val="1"/>
    <w:next w:val="1"/>
    <w:unhideWhenUsed/>
    <w:qFormat/>
    <w:uiPriority w:val="39"/>
    <w:pPr>
      <w:widowControl/>
      <w:spacing w:after="100" w:line="259" w:lineRule="auto"/>
      <w:ind w:left="440"/>
      <w:jc w:val="left"/>
    </w:pPr>
    <w:rPr>
      <w:rFonts w:ascii="Calibri" w:hAnsi="Calibri"/>
      <w:kern w:val="0"/>
      <w:sz w:val="22"/>
      <w:szCs w:val="22"/>
    </w:rPr>
  </w:style>
  <w:style w:type="paragraph" w:styleId="12">
    <w:name w:val="Plain Text"/>
    <w:basedOn w:val="1"/>
    <w:link w:val="34"/>
    <w:qFormat/>
    <w:uiPriority w:val="0"/>
    <w:rPr>
      <w:rFonts w:ascii="宋体" w:hAnsi="Courier New" w:eastAsiaTheme="minorEastAsia" w:cstheme="minorBidi"/>
    </w:rPr>
  </w:style>
  <w:style w:type="paragraph" w:styleId="13">
    <w:name w:val="Date"/>
    <w:basedOn w:val="1"/>
    <w:next w:val="1"/>
    <w:link w:val="62"/>
    <w:qFormat/>
    <w:uiPriority w:val="0"/>
    <w:rPr>
      <w:sz w:val="28"/>
      <w:szCs w:val="20"/>
    </w:rPr>
  </w:style>
  <w:style w:type="paragraph" w:styleId="14">
    <w:name w:val="Balloon Text"/>
    <w:basedOn w:val="1"/>
    <w:link w:val="43"/>
    <w:unhideWhenUsed/>
    <w:qFormat/>
    <w:uiPriority w:val="0"/>
    <w:rPr>
      <w:sz w:val="18"/>
      <w:szCs w:val="18"/>
    </w:rPr>
  </w:style>
  <w:style w:type="paragraph" w:styleId="15">
    <w:name w:val="footer"/>
    <w:basedOn w:val="1"/>
    <w:link w:val="33"/>
    <w:unhideWhenUsed/>
    <w:qFormat/>
    <w:uiPriority w:val="99"/>
    <w:pPr>
      <w:tabs>
        <w:tab w:val="center" w:pos="4153"/>
        <w:tab w:val="right" w:pos="8306"/>
      </w:tabs>
      <w:snapToGrid w:val="0"/>
      <w:jc w:val="left"/>
    </w:pPr>
    <w:rPr>
      <w:sz w:val="18"/>
      <w:szCs w:val="18"/>
    </w:rPr>
  </w:style>
  <w:style w:type="paragraph" w:styleId="16">
    <w:name w:val="header"/>
    <w:basedOn w:val="1"/>
    <w:link w:val="32"/>
    <w:unhideWhenUsed/>
    <w:qFormat/>
    <w:uiPriority w:val="0"/>
    <w:pPr>
      <w:pBdr>
        <w:bottom w:val="single" w:color="auto" w:sz="6" w:space="1"/>
      </w:pBdr>
      <w:tabs>
        <w:tab w:val="center" w:pos="4153"/>
        <w:tab w:val="right" w:pos="8306"/>
      </w:tabs>
      <w:snapToGrid w:val="0"/>
      <w:jc w:val="center"/>
    </w:pPr>
    <w:rPr>
      <w:sz w:val="18"/>
      <w:szCs w:val="18"/>
    </w:rPr>
  </w:style>
  <w:style w:type="paragraph" w:styleId="17">
    <w:name w:val="toc 1"/>
    <w:basedOn w:val="1"/>
    <w:next w:val="1"/>
    <w:unhideWhenUsed/>
    <w:qFormat/>
    <w:uiPriority w:val="39"/>
    <w:pPr>
      <w:widowControl/>
      <w:spacing w:after="100" w:line="259" w:lineRule="auto"/>
      <w:jc w:val="left"/>
    </w:pPr>
    <w:rPr>
      <w:rFonts w:ascii="Calibri" w:hAnsi="Calibri"/>
      <w:kern w:val="0"/>
      <w:sz w:val="22"/>
      <w:szCs w:val="22"/>
    </w:rPr>
  </w:style>
  <w:style w:type="paragraph" w:styleId="18">
    <w:name w:val="index heading"/>
    <w:basedOn w:val="1"/>
    <w:next w:val="19"/>
    <w:qFormat/>
    <w:uiPriority w:val="0"/>
    <w:rPr>
      <w:szCs w:val="20"/>
    </w:rPr>
  </w:style>
  <w:style w:type="paragraph" w:styleId="19">
    <w:name w:val="index 1"/>
    <w:basedOn w:val="1"/>
    <w:next w:val="1"/>
    <w:autoRedefine/>
    <w:unhideWhenUsed/>
    <w:qFormat/>
    <w:uiPriority w:val="0"/>
  </w:style>
  <w:style w:type="paragraph" w:styleId="20">
    <w:name w:val="Body Text Indent 3"/>
    <w:basedOn w:val="1"/>
    <w:link w:val="36"/>
    <w:qFormat/>
    <w:uiPriority w:val="0"/>
    <w:pPr>
      <w:spacing w:line="480" w:lineRule="exact"/>
      <w:ind w:left="1260" w:hanging="1260" w:hangingChars="600"/>
    </w:pPr>
    <w:rPr>
      <w:rFonts w:asciiTheme="minorHAnsi" w:hAnsiTheme="minorHAnsi" w:eastAsiaTheme="minorEastAsia" w:cstheme="minorBidi"/>
    </w:rPr>
  </w:style>
  <w:style w:type="paragraph" w:styleId="21">
    <w:name w:val="toc 2"/>
    <w:basedOn w:val="1"/>
    <w:next w:val="1"/>
    <w:unhideWhenUsed/>
    <w:qFormat/>
    <w:uiPriority w:val="39"/>
    <w:pPr>
      <w:widowControl/>
      <w:spacing w:after="100" w:line="259" w:lineRule="auto"/>
      <w:ind w:left="220"/>
      <w:jc w:val="left"/>
    </w:pPr>
    <w:rPr>
      <w:rFonts w:ascii="Calibri" w:hAnsi="Calibri"/>
      <w:kern w:val="0"/>
      <w:sz w:val="22"/>
      <w:szCs w:val="22"/>
    </w:rPr>
  </w:style>
  <w:style w:type="paragraph" w:styleId="22">
    <w:name w:val="Normal (Web)"/>
    <w:basedOn w:val="1"/>
    <w:unhideWhenUsed/>
    <w:qFormat/>
    <w:uiPriority w:val="0"/>
    <w:pPr>
      <w:widowControl/>
      <w:spacing w:before="100" w:beforeAutospacing="1" w:after="100" w:afterAutospacing="1"/>
      <w:jc w:val="left"/>
    </w:pPr>
    <w:rPr>
      <w:rFonts w:ascii="宋体" w:hAnsi="宋体" w:cs="宋体"/>
      <w:kern w:val="0"/>
      <w:sz w:val="24"/>
    </w:rPr>
  </w:style>
  <w:style w:type="paragraph" w:styleId="23">
    <w:name w:val="Title"/>
    <w:basedOn w:val="1"/>
    <w:next w:val="1"/>
    <w:link w:val="51"/>
    <w:qFormat/>
    <w:uiPriority w:val="0"/>
    <w:pPr>
      <w:numPr>
        <w:ilvl w:val="0"/>
        <w:numId w:val="1"/>
      </w:numPr>
      <w:spacing w:before="240" w:after="60"/>
      <w:jc w:val="left"/>
      <w:outlineLvl w:val="0"/>
    </w:pPr>
    <w:rPr>
      <w:rFonts w:ascii="Cambria" w:hAnsi="Cambria"/>
      <w:b/>
      <w:bCs/>
      <w:szCs w:val="21"/>
    </w:rPr>
  </w:style>
  <w:style w:type="paragraph" w:styleId="24">
    <w:name w:val="annotation subject"/>
    <w:basedOn w:val="9"/>
    <w:next w:val="9"/>
    <w:link w:val="63"/>
    <w:unhideWhenUsed/>
    <w:qFormat/>
    <w:uiPriority w:val="0"/>
    <w:rPr>
      <w:rFonts w:ascii="Calibri" w:hAnsi="Calibri" w:eastAsia="仿宋" w:cs="Times New Roman"/>
      <w:b/>
      <w:bCs/>
    </w:rPr>
  </w:style>
  <w:style w:type="table" w:styleId="26">
    <w:name w:val="Table Grid"/>
    <w:basedOn w:val="2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8">
    <w:name w:val="Strong"/>
    <w:qFormat/>
    <w:uiPriority w:val="0"/>
    <w:rPr>
      <w:b/>
    </w:rPr>
  </w:style>
  <w:style w:type="character" w:styleId="29">
    <w:name w:val="FollowedHyperlink"/>
    <w:semiHidden/>
    <w:unhideWhenUsed/>
    <w:qFormat/>
    <w:uiPriority w:val="99"/>
    <w:rPr>
      <w:color w:val="954F72"/>
      <w:u w:val="single"/>
    </w:rPr>
  </w:style>
  <w:style w:type="character" w:styleId="30">
    <w:name w:val="Hyperlink"/>
    <w:qFormat/>
    <w:uiPriority w:val="99"/>
    <w:rPr>
      <w:color w:val="0000FF"/>
      <w:u w:val="single"/>
    </w:rPr>
  </w:style>
  <w:style w:type="character" w:styleId="31">
    <w:name w:val="annotation reference"/>
    <w:unhideWhenUsed/>
    <w:qFormat/>
    <w:uiPriority w:val="0"/>
    <w:rPr>
      <w:rFonts w:eastAsia="宋体"/>
      <w:kern w:val="2"/>
      <w:sz w:val="21"/>
      <w:szCs w:val="21"/>
      <w:lang w:val="en-US" w:eastAsia="zh-CN" w:bidi="ar-SA"/>
    </w:rPr>
  </w:style>
  <w:style w:type="character" w:customStyle="1" w:styleId="32">
    <w:name w:val="页眉 字符"/>
    <w:basedOn w:val="27"/>
    <w:link w:val="16"/>
    <w:qFormat/>
    <w:uiPriority w:val="0"/>
    <w:rPr>
      <w:sz w:val="18"/>
      <w:szCs w:val="18"/>
    </w:rPr>
  </w:style>
  <w:style w:type="character" w:customStyle="1" w:styleId="33">
    <w:name w:val="页脚 字符"/>
    <w:basedOn w:val="27"/>
    <w:link w:val="15"/>
    <w:qFormat/>
    <w:uiPriority w:val="99"/>
    <w:rPr>
      <w:sz w:val="18"/>
      <w:szCs w:val="18"/>
    </w:rPr>
  </w:style>
  <w:style w:type="character" w:customStyle="1" w:styleId="34">
    <w:name w:val="纯文本 字符"/>
    <w:link w:val="12"/>
    <w:qFormat/>
    <w:locked/>
    <w:uiPriority w:val="0"/>
    <w:rPr>
      <w:rFonts w:ascii="宋体" w:hAnsi="Courier New"/>
      <w:szCs w:val="24"/>
    </w:rPr>
  </w:style>
  <w:style w:type="character" w:customStyle="1" w:styleId="35">
    <w:name w:val="批注文字 字符"/>
    <w:link w:val="9"/>
    <w:qFormat/>
    <w:uiPriority w:val="0"/>
    <w:rPr>
      <w:szCs w:val="24"/>
    </w:rPr>
  </w:style>
  <w:style w:type="character" w:customStyle="1" w:styleId="36">
    <w:name w:val="正文文本缩进 3 字符"/>
    <w:link w:val="20"/>
    <w:qFormat/>
    <w:uiPriority w:val="0"/>
    <w:rPr>
      <w:szCs w:val="24"/>
    </w:rPr>
  </w:style>
  <w:style w:type="character" w:customStyle="1" w:styleId="37">
    <w:name w:val="正文文本缩进 3 Char1"/>
    <w:basedOn w:val="27"/>
    <w:semiHidden/>
    <w:qFormat/>
    <w:uiPriority w:val="99"/>
    <w:rPr>
      <w:rFonts w:ascii="Times New Roman" w:hAnsi="Times New Roman" w:eastAsia="宋体" w:cs="Times New Roman"/>
      <w:sz w:val="16"/>
      <w:szCs w:val="16"/>
    </w:rPr>
  </w:style>
  <w:style w:type="character" w:customStyle="1" w:styleId="38">
    <w:name w:val="批注文字 Char1"/>
    <w:basedOn w:val="27"/>
    <w:semiHidden/>
    <w:qFormat/>
    <w:uiPriority w:val="0"/>
    <w:rPr>
      <w:rFonts w:ascii="Times New Roman" w:hAnsi="Times New Roman" w:eastAsia="宋体" w:cs="Times New Roman"/>
      <w:szCs w:val="24"/>
    </w:rPr>
  </w:style>
  <w:style w:type="character" w:customStyle="1" w:styleId="39">
    <w:name w:val="纯文本 Char1"/>
    <w:basedOn w:val="27"/>
    <w:semiHidden/>
    <w:qFormat/>
    <w:uiPriority w:val="99"/>
    <w:rPr>
      <w:rFonts w:ascii="宋体" w:hAnsi="Courier New" w:eastAsia="宋体" w:cs="Courier New"/>
      <w:szCs w:val="21"/>
    </w:rPr>
  </w:style>
  <w:style w:type="paragraph" w:styleId="40">
    <w:name w:val="List Paragraph"/>
    <w:basedOn w:val="1"/>
    <w:link w:val="41"/>
    <w:qFormat/>
    <w:uiPriority w:val="34"/>
    <w:pPr>
      <w:ind w:firstLine="420" w:firstLineChars="200"/>
    </w:pPr>
    <w:rPr>
      <w:szCs w:val="21"/>
      <w:lang w:val="zh-CN"/>
    </w:rPr>
  </w:style>
  <w:style w:type="character" w:customStyle="1" w:styleId="41">
    <w:name w:val="列表段落 字符"/>
    <w:link w:val="40"/>
    <w:qFormat/>
    <w:locked/>
    <w:uiPriority w:val="34"/>
    <w:rPr>
      <w:rFonts w:ascii="Times New Roman" w:hAnsi="Times New Roman" w:eastAsia="宋体" w:cs="Times New Roman"/>
      <w:szCs w:val="21"/>
      <w:lang w:val="zh-CN" w:eastAsia="zh-CN"/>
    </w:rPr>
  </w:style>
  <w:style w:type="paragraph" w:styleId="42">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character" w:customStyle="1" w:styleId="43">
    <w:name w:val="批注框文本 字符"/>
    <w:basedOn w:val="27"/>
    <w:link w:val="14"/>
    <w:qFormat/>
    <w:uiPriority w:val="0"/>
    <w:rPr>
      <w:rFonts w:ascii="Times New Roman" w:hAnsi="Times New Roman" w:eastAsia="宋体" w:cs="Times New Roman"/>
      <w:sz w:val="18"/>
      <w:szCs w:val="18"/>
    </w:rPr>
  </w:style>
  <w:style w:type="character" w:customStyle="1" w:styleId="44">
    <w:name w:val="font61"/>
    <w:basedOn w:val="27"/>
    <w:qFormat/>
    <w:uiPriority w:val="0"/>
    <w:rPr>
      <w:rFonts w:hint="eastAsia" w:ascii="宋体" w:hAnsi="宋体" w:eastAsia="宋体" w:cs="宋体"/>
      <w:color w:val="000000"/>
      <w:sz w:val="24"/>
      <w:szCs w:val="24"/>
      <w:u w:val="none"/>
    </w:rPr>
  </w:style>
  <w:style w:type="character" w:customStyle="1" w:styleId="45">
    <w:name w:val="font71"/>
    <w:basedOn w:val="27"/>
    <w:qFormat/>
    <w:uiPriority w:val="0"/>
    <w:rPr>
      <w:rFonts w:ascii="Calibri" w:hAnsi="Calibri" w:cs="Calibri"/>
      <w:color w:val="000000"/>
      <w:sz w:val="24"/>
      <w:szCs w:val="24"/>
      <w:u w:val="none"/>
    </w:rPr>
  </w:style>
  <w:style w:type="character" w:customStyle="1" w:styleId="46">
    <w:name w:val="font51"/>
    <w:basedOn w:val="27"/>
    <w:qFormat/>
    <w:uiPriority w:val="0"/>
    <w:rPr>
      <w:rFonts w:ascii="Yu Gothic" w:hAnsi="Yu Gothic" w:eastAsia="Yu Gothic" w:cs="Yu Gothic"/>
      <w:color w:val="000000"/>
      <w:sz w:val="24"/>
      <w:szCs w:val="24"/>
      <w:u w:val="none"/>
    </w:rPr>
  </w:style>
  <w:style w:type="character" w:customStyle="1" w:styleId="47">
    <w:name w:val="font31"/>
    <w:basedOn w:val="27"/>
    <w:qFormat/>
    <w:uiPriority w:val="0"/>
    <w:rPr>
      <w:rFonts w:hint="eastAsia" w:ascii="宋体" w:hAnsi="宋体" w:eastAsia="宋体" w:cs="宋体"/>
      <w:b/>
      <w:bCs/>
      <w:color w:val="000000"/>
      <w:sz w:val="24"/>
      <w:szCs w:val="24"/>
      <w:u w:val="none"/>
    </w:rPr>
  </w:style>
  <w:style w:type="character" w:customStyle="1" w:styleId="48">
    <w:name w:val="font21"/>
    <w:basedOn w:val="27"/>
    <w:qFormat/>
    <w:uiPriority w:val="0"/>
    <w:rPr>
      <w:rFonts w:hint="eastAsia" w:ascii="宋体" w:hAnsi="宋体" w:eastAsia="宋体" w:cs="宋体"/>
      <w:color w:val="000000"/>
      <w:sz w:val="24"/>
      <w:szCs w:val="24"/>
      <w:u w:val="none"/>
    </w:rPr>
  </w:style>
  <w:style w:type="character" w:customStyle="1" w:styleId="49">
    <w:name w:val="font41"/>
    <w:basedOn w:val="27"/>
    <w:qFormat/>
    <w:uiPriority w:val="0"/>
    <w:rPr>
      <w:rFonts w:hint="eastAsia" w:ascii="宋体" w:hAnsi="宋体" w:eastAsia="宋体" w:cs="宋体"/>
      <w:color w:val="000000"/>
      <w:sz w:val="24"/>
      <w:szCs w:val="24"/>
      <w:u w:val="none"/>
    </w:rPr>
  </w:style>
  <w:style w:type="character" w:customStyle="1" w:styleId="50">
    <w:name w:val="font81"/>
    <w:basedOn w:val="27"/>
    <w:qFormat/>
    <w:uiPriority w:val="0"/>
    <w:rPr>
      <w:rFonts w:hint="eastAsia" w:ascii="宋体" w:hAnsi="宋体" w:eastAsia="宋体" w:cs="宋体"/>
      <w:color w:val="000000"/>
      <w:sz w:val="22"/>
      <w:szCs w:val="22"/>
      <w:u w:val="none"/>
    </w:rPr>
  </w:style>
  <w:style w:type="character" w:customStyle="1" w:styleId="51">
    <w:name w:val="标题 字符"/>
    <w:basedOn w:val="27"/>
    <w:link w:val="23"/>
    <w:qFormat/>
    <w:uiPriority w:val="0"/>
    <w:rPr>
      <w:rFonts w:ascii="Cambria" w:hAnsi="Cambria"/>
      <w:b/>
      <w:bCs/>
      <w:kern w:val="2"/>
      <w:sz w:val="21"/>
      <w:szCs w:val="21"/>
    </w:rPr>
  </w:style>
  <w:style w:type="character" w:customStyle="1" w:styleId="52">
    <w:name w:val="标题 1 字符"/>
    <w:basedOn w:val="27"/>
    <w:link w:val="2"/>
    <w:qFormat/>
    <w:uiPriority w:val="0"/>
    <w:rPr>
      <w:rFonts w:ascii="Calibri" w:hAnsi="Calibri" w:eastAsia="仿宋"/>
      <w:b/>
      <w:kern w:val="44"/>
      <w:sz w:val="44"/>
      <w:szCs w:val="24"/>
    </w:rPr>
  </w:style>
  <w:style w:type="character" w:customStyle="1" w:styleId="53">
    <w:name w:val="标题 2 字符"/>
    <w:basedOn w:val="27"/>
    <w:link w:val="3"/>
    <w:qFormat/>
    <w:uiPriority w:val="0"/>
    <w:rPr>
      <w:rFonts w:ascii="Arial" w:hAnsi="Arial" w:eastAsia="仿宋"/>
      <w:b/>
      <w:kern w:val="2"/>
      <w:sz w:val="28"/>
      <w:szCs w:val="24"/>
    </w:rPr>
  </w:style>
  <w:style w:type="character" w:customStyle="1" w:styleId="54">
    <w:name w:val="标题 3 字符"/>
    <w:basedOn w:val="27"/>
    <w:link w:val="4"/>
    <w:qFormat/>
    <w:uiPriority w:val="0"/>
    <w:rPr>
      <w:rFonts w:ascii="Calibri" w:hAnsi="Calibri" w:eastAsia="仿宋"/>
      <w:b/>
      <w:bCs/>
      <w:kern w:val="2"/>
      <w:sz w:val="32"/>
      <w:szCs w:val="32"/>
    </w:rPr>
  </w:style>
  <w:style w:type="character" w:customStyle="1" w:styleId="55">
    <w:name w:val="标题 4 字符"/>
    <w:basedOn w:val="27"/>
    <w:link w:val="5"/>
    <w:qFormat/>
    <w:uiPriority w:val="0"/>
    <w:rPr>
      <w:rFonts w:ascii="Arial" w:hAnsi="Arial" w:eastAsia="黑体"/>
      <w:bCs/>
      <w:sz w:val="24"/>
      <w:szCs w:val="28"/>
    </w:rPr>
  </w:style>
  <w:style w:type="character" w:customStyle="1" w:styleId="56">
    <w:name w:val="标题 5 字符"/>
    <w:basedOn w:val="27"/>
    <w:link w:val="6"/>
    <w:qFormat/>
    <w:uiPriority w:val="0"/>
    <w:rPr>
      <w:rFonts w:ascii="Calibri" w:hAnsi="Calibri" w:eastAsia="仿宋"/>
      <w:b/>
      <w:bCs/>
      <w:kern w:val="2"/>
      <w:sz w:val="28"/>
      <w:szCs w:val="28"/>
    </w:rPr>
  </w:style>
  <w:style w:type="character" w:customStyle="1" w:styleId="57">
    <w:name w:val="标题 6 字符"/>
    <w:basedOn w:val="27"/>
    <w:link w:val="7"/>
    <w:qFormat/>
    <w:uiPriority w:val="0"/>
    <w:rPr>
      <w:rFonts w:ascii="Calibri Light" w:hAnsi="Calibri Light"/>
      <w:b/>
      <w:bCs/>
      <w:kern w:val="2"/>
      <w:sz w:val="24"/>
      <w:szCs w:val="24"/>
    </w:rPr>
  </w:style>
  <w:style w:type="character" w:customStyle="1" w:styleId="58">
    <w:name w:val="正文缩进 字符1"/>
    <w:link w:val="8"/>
    <w:qFormat/>
    <w:locked/>
    <w:uiPriority w:val="0"/>
    <w:rPr>
      <w:rFonts w:ascii="Calibri" w:hAnsi="Calibri" w:eastAsia="仿宋"/>
      <w:kern w:val="2"/>
      <w:sz w:val="21"/>
    </w:rPr>
  </w:style>
  <w:style w:type="character" w:customStyle="1" w:styleId="59">
    <w:name w:val="批注文字 字符2"/>
    <w:qFormat/>
    <w:uiPriority w:val="0"/>
    <w:rPr>
      <w:rFonts w:ascii="Calibri" w:hAnsi="Calibri" w:eastAsia="仿宋"/>
      <w:kern w:val="2"/>
      <w:sz w:val="21"/>
      <w:szCs w:val="24"/>
    </w:rPr>
  </w:style>
  <w:style w:type="character" w:customStyle="1" w:styleId="60">
    <w:name w:val="正文文本 字符"/>
    <w:basedOn w:val="27"/>
    <w:link w:val="10"/>
    <w:qFormat/>
    <w:uiPriority w:val="0"/>
    <w:rPr>
      <w:rFonts w:ascii="Calibri" w:hAnsi="Calibri" w:eastAsia="仿宋"/>
      <w:kern w:val="2"/>
      <w:sz w:val="21"/>
    </w:rPr>
  </w:style>
  <w:style w:type="character" w:customStyle="1" w:styleId="61">
    <w:name w:val="纯文本 字符1"/>
    <w:qFormat/>
    <w:locked/>
    <w:uiPriority w:val="0"/>
    <w:rPr>
      <w:rFonts w:ascii="宋体" w:hAnsi="Courier New" w:eastAsia="仿宋" w:cs="Courier New"/>
      <w:kern w:val="2"/>
      <w:sz w:val="21"/>
      <w:szCs w:val="21"/>
    </w:rPr>
  </w:style>
  <w:style w:type="character" w:customStyle="1" w:styleId="62">
    <w:name w:val="日期 字符"/>
    <w:basedOn w:val="27"/>
    <w:link w:val="13"/>
    <w:qFormat/>
    <w:uiPriority w:val="0"/>
    <w:rPr>
      <w:kern w:val="2"/>
      <w:sz w:val="28"/>
    </w:rPr>
  </w:style>
  <w:style w:type="character" w:customStyle="1" w:styleId="63">
    <w:name w:val="批注主题 字符"/>
    <w:basedOn w:val="35"/>
    <w:link w:val="24"/>
    <w:qFormat/>
    <w:uiPriority w:val="0"/>
    <w:rPr>
      <w:rFonts w:ascii="Calibri" w:hAnsi="Calibri" w:eastAsia="仿宋"/>
      <w:b/>
      <w:bCs/>
      <w:kern w:val="2"/>
      <w:sz w:val="21"/>
      <w:szCs w:val="24"/>
    </w:rPr>
  </w:style>
  <w:style w:type="character" w:customStyle="1" w:styleId="64">
    <w:name w:val="纯文本 Char"/>
    <w:qFormat/>
    <w:uiPriority w:val="99"/>
    <w:rPr>
      <w:rFonts w:ascii="宋体" w:hAnsi="Courier New" w:eastAsia="宋体"/>
      <w:kern w:val="2"/>
      <w:sz w:val="24"/>
      <w:szCs w:val="21"/>
      <w:lang w:val="en-US" w:eastAsia="zh-CN" w:bidi="ar-SA"/>
    </w:rPr>
  </w:style>
  <w:style w:type="paragraph" w:customStyle="1" w:styleId="65">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66">
    <w:name w:val="Table Paragraph"/>
    <w:basedOn w:val="1"/>
    <w:qFormat/>
    <w:uiPriority w:val="1"/>
    <w:pPr>
      <w:autoSpaceDE w:val="0"/>
      <w:autoSpaceDN w:val="0"/>
      <w:adjustRightInd w:val="0"/>
      <w:jc w:val="left"/>
    </w:pPr>
    <w:rPr>
      <w:rFonts w:ascii="宋体" w:eastAsia="仿宋" w:cs="宋体"/>
      <w:kern w:val="0"/>
      <w:sz w:val="24"/>
    </w:rPr>
  </w:style>
  <w:style w:type="paragraph" w:customStyle="1" w:styleId="67">
    <w:name w:val="样式N"/>
    <w:basedOn w:val="68"/>
    <w:qFormat/>
    <w:uiPriority w:val="0"/>
    <w:rPr>
      <w:sz w:val="30"/>
    </w:rPr>
  </w:style>
  <w:style w:type="paragraph" w:customStyle="1" w:styleId="68">
    <w:name w:val="样式H"/>
    <w:basedOn w:val="2"/>
    <w:next w:val="1"/>
    <w:qFormat/>
    <w:uiPriority w:val="0"/>
    <w:pPr>
      <w:spacing w:before="100" w:line="500" w:lineRule="exact"/>
    </w:pPr>
  </w:style>
  <w:style w:type="paragraph" w:customStyle="1" w:styleId="69">
    <w:name w:val="正文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70">
    <w:name w:val="WPSOffice手动目录 2"/>
    <w:qFormat/>
    <w:uiPriority w:val="0"/>
    <w:pPr>
      <w:ind w:left="200" w:leftChars="200"/>
    </w:pPr>
    <w:rPr>
      <w:rFonts w:ascii="Calibri" w:hAnsi="Calibri" w:eastAsia="宋体" w:cs="Times New Roman"/>
      <w:lang w:val="en-US" w:eastAsia="zh-CN" w:bidi="ar-SA"/>
    </w:rPr>
  </w:style>
  <w:style w:type="paragraph" w:customStyle="1" w:styleId="71">
    <w:name w:val="WPSOffice手动目录 3"/>
    <w:qFormat/>
    <w:uiPriority w:val="0"/>
    <w:pPr>
      <w:ind w:left="400" w:leftChars="400"/>
    </w:pPr>
    <w:rPr>
      <w:rFonts w:ascii="Calibri" w:hAnsi="Calibri" w:eastAsia="宋体" w:cs="Times New Roman"/>
      <w:lang w:val="en-US" w:eastAsia="zh-CN" w:bidi="ar-SA"/>
    </w:rPr>
  </w:style>
  <w:style w:type="paragraph" w:customStyle="1" w:styleId="72">
    <w:name w:val="修订1"/>
    <w:unhideWhenUsed/>
    <w:qFormat/>
    <w:uiPriority w:val="99"/>
    <w:rPr>
      <w:rFonts w:ascii="Calibri" w:hAnsi="Calibri" w:eastAsia="仿宋" w:cs="Times New Roman"/>
      <w:kern w:val="2"/>
      <w:sz w:val="21"/>
      <w:szCs w:val="24"/>
      <w:lang w:val="en-US" w:eastAsia="zh-CN" w:bidi="ar-SA"/>
    </w:rPr>
  </w:style>
  <w:style w:type="paragraph" w:customStyle="1" w:styleId="73">
    <w:name w:val="WPSOffice手动目录 1"/>
    <w:qFormat/>
    <w:uiPriority w:val="0"/>
    <w:rPr>
      <w:rFonts w:ascii="Times New Roman" w:hAnsi="Times New Roman" w:eastAsia="宋体" w:cs="Times New Roman"/>
      <w:lang w:val="en-US" w:eastAsia="zh-CN" w:bidi="ar-SA"/>
    </w:rPr>
  </w:style>
  <w:style w:type="paragraph" w:customStyle="1" w:styleId="74">
    <w:name w:val="正文_17"/>
    <w:qFormat/>
    <w:uiPriority w:val="0"/>
    <w:pPr>
      <w:widowControl w:val="0"/>
      <w:jc w:val="both"/>
    </w:pPr>
    <w:rPr>
      <w:rFonts w:ascii="Calibri" w:hAnsi="Calibri" w:eastAsia="宋体" w:cs="Times New Roman"/>
      <w:kern w:val="2"/>
      <w:sz w:val="21"/>
      <w:szCs w:val="24"/>
      <w:lang w:val="en-US" w:eastAsia="zh-CN" w:bidi="ar-SA"/>
    </w:rPr>
  </w:style>
  <w:style w:type="paragraph" w:customStyle="1" w:styleId="75">
    <w:name w:val="图"/>
    <w:basedOn w:val="1"/>
    <w:qFormat/>
    <w:uiPriority w:val="0"/>
    <w:pPr>
      <w:keepNext/>
      <w:adjustRightInd w:val="0"/>
      <w:spacing w:before="60" w:after="60" w:line="300" w:lineRule="auto"/>
      <w:jc w:val="center"/>
      <w:textAlignment w:val="center"/>
    </w:pPr>
    <w:rPr>
      <w:spacing w:val="20"/>
      <w:kern w:val="0"/>
      <w:sz w:val="24"/>
      <w:szCs w:val="20"/>
    </w:rPr>
  </w:style>
  <w:style w:type="paragraph" w:customStyle="1" w:styleId="76">
    <w:name w:val="TOC 标题1"/>
    <w:basedOn w:val="2"/>
    <w:next w:val="1"/>
    <w:qFormat/>
    <w:uiPriority w:val="39"/>
    <w:pPr>
      <w:widowControl/>
      <w:spacing w:before="240" w:after="0" w:line="259" w:lineRule="auto"/>
      <w:jc w:val="left"/>
      <w:outlineLvl w:val="9"/>
    </w:pPr>
    <w:rPr>
      <w:rFonts w:ascii="Calibri Light" w:hAnsi="Calibri Light" w:eastAsia="宋体"/>
      <w:b w:val="0"/>
      <w:color w:val="2E74B5"/>
      <w:kern w:val="0"/>
      <w:sz w:val="32"/>
      <w:szCs w:val="32"/>
    </w:rPr>
  </w:style>
  <w:style w:type="paragraph" w:customStyle="1" w:styleId="77">
    <w:name w:val="样式1"/>
    <w:basedOn w:val="1"/>
    <w:qFormat/>
    <w:uiPriority w:val="0"/>
    <w:pPr>
      <w:tabs>
        <w:tab w:val="left" w:pos="709"/>
      </w:tabs>
      <w:adjustRightInd w:val="0"/>
      <w:ind w:left="420" w:hanging="420"/>
      <w:textAlignment w:val="baseline"/>
    </w:pPr>
    <w:rPr>
      <w:rFonts w:ascii="宋体" w:hAnsi="宋体" w:eastAsia="仿宋"/>
      <w:kern w:val="0"/>
      <w:szCs w:val="21"/>
    </w:rPr>
  </w:style>
  <w:style w:type="paragraph" w:customStyle="1" w:styleId="78">
    <w:name w:val="列出段落11"/>
    <w:basedOn w:val="1"/>
    <w:qFormat/>
    <w:uiPriority w:val="34"/>
    <w:pPr>
      <w:ind w:firstLine="420" w:firstLineChars="200"/>
    </w:pPr>
    <w:rPr>
      <w:rFonts w:ascii="Calibri" w:hAnsi="Calibri"/>
      <w:szCs w:val="22"/>
      <w:lang w:val="zh-CN"/>
    </w:rPr>
  </w:style>
  <w:style w:type="paragraph" w:customStyle="1" w:styleId="79">
    <w:name w:val="正文_9_0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80">
    <w:name w:val="表格文字"/>
    <w:basedOn w:val="1"/>
    <w:qFormat/>
    <w:uiPriority w:val="0"/>
    <w:pPr>
      <w:spacing w:before="25" w:after="25" w:line="300" w:lineRule="auto"/>
    </w:pPr>
    <w:rPr>
      <w:rFonts w:ascii="Times" w:hAnsi="Times"/>
      <w:spacing w:val="10"/>
      <w:kern w:val="0"/>
      <w:sz w:val="24"/>
      <w:szCs w:val="20"/>
    </w:rPr>
  </w:style>
  <w:style w:type="character" w:customStyle="1" w:styleId="81">
    <w:name w:val="正文缩进 字符"/>
    <w:qFormat/>
    <w:locked/>
    <w:uiPriority w:val="0"/>
    <w:rPr>
      <w:rFonts w:ascii="Calibri" w:hAnsi="Calibri" w:eastAsia="仿宋"/>
      <w:kern w:val="2"/>
      <w:sz w:val="21"/>
      <w:szCs w:val="24"/>
    </w:rPr>
  </w:style>
  <w:style w:type="character" w:customStyle="1" w:styleId="82">
    <w:name w:val="批注文字 字符1"/>
    <w:qFormat/>
    <w:uiPriority w:val="0"/>
    <w:rPr>
      <w:rFonts w:ascii="Calibri" w:hAnsi="Calibri" w:eastAsia="仿宋"/>
      <w:kern w:val="2"/>
      <w:sz w:val="21"/>
      <w:szCs w:val="24"/>
    </w:rPr>
  </w:style>
  <w:style w:type="paragraph" w:customStyle="1" w:styleId="83">
    <w:name w:val="Char Char4"/>
    <w:basedOn w:val="1"/>
    <w:uiPriority w:val="0"/>
    <w:pPr>
      <w:tabs>
        <w:tab w:val="left" w:pos="360"/>
      </w:tabs>
    </w:pPr>
    <w:rPr>
      <w:rFonts w:ascii="Calibri" w:hAnsi="Calibri"/>
      <w:sz w:val="24"/>
    </w:rPr>
  </w:style>
  <w:style w:type="paragraph" w:customStyle="1" w:styleId="84">
    <w:name w:val="修订2"/>
    <w:semiHidden/>
    <w:qFormat/>
    <w:uiPriority w:val="99"/>
    <w:rPr>
      <w:rFonts w:ascii="Calibri" w:hAnsi="Calibri" w:eastAsia="仿宋" w:cs="Times New Roman"/>
      <w:kern w:val="2"/>
      <w:sz w:val="21"/>
      <w:szCs w:val="24"/>
      <w:lang w:val="en-US" w:eastAsia="zh-CN" w:bidi="ar-SA"/>
    </w:rPr>
  </w:style>
  <w:style w:type="paragraph" w:customStyle="1" w:styleId="85">
    <w:name w:val="xl25"/>
    <w:basedOn w:val="1"/>
    <w:qFormat/>
    <w:uiPriority w:val="0"/>
    <w:pPr>
      <w:widowControl/>
      <w:pBdr>
        <w:bottom w:val="single" w:color="auto" w:sz="4" w:space="0"/>
        <w:right w:val="single" w:color="auto" w:sz="4" w:space="0"/>
      </w:pBdr>
      <w:spacing w:before="100" w:beforeAutospacing="1" w:after="100" w:afterAutospacing="1"/>
      <w:jc w:val="center"/>
    </w:pPr>
    <w:rPr>
      <w:rFonts w:ascii="宋体" w:hAnsi="宋体"/>
      <w:kern w:val="0"/>
      <w:szCs w:val="21"/>
    </w:rPr>
  </w:style>
  <w:style w:type="paragraph" w:customStyle="1" w:styleId="86">
    <w:name w:val="Normal_25_0"/>
    <w:qFormat/>
    <w:uiPriority w:val="0"/>
    <w:pPr>
      <w:spacing w:before="120" w:after="240"/>
      <w:jc w:val="both"/>
    </w:pPr>
    <w:rPr>
      <w:rFonts w:ascii="Calibri" w:hAnsi="Calibri" w:eastAsia="宋体" w:cs="Times New Roman"/>
      <w:sz w:val="22"/>
      <w:szCs w:val="22"/>
      <w:lang w:val="en-US" w:eastAsia="en-US" w:bidi="ar-SA"/>
    </w:rPr>
  </w:style>
  <w:style w:type="paragraph" w:customStyle="1" w:styleId="87">
    <w:name w:val="Revision"/>
    <w:unhideWhenUsed/>
    <w:qFormat/>
    <w:uiPriority w:val="99"/>
    <w:rPr>
      <w:rFonts w:ascii="Calibri" w:hAnsi="Calibri" w:eastAsia="仿宋" w:cs="Times New Roman"/>
      <w:kern w:val="2"/>
      <w:sz w:val="21"/>
      <w:szCs w:val="24"/>
      <w:lang w:val="en-US" w:eastAsia="zh-CN" w:bidi="ar-SA"/>
    </w:rPr>
  </w:style>
  <w:style w:type="character" w:customStyle="1" w:styleId="88">
    <w:name w:val="批注文字 Char"/>
    <w:qFormat/>
    <w:uiPriority w:val="0"/>
    <w:rPr>
      <w:rFonts w:ascii="Calibri" w:hAnsi="Calibri" w:eastAsia="仿宋"/>
      <w:kern w:val="2"/>
      <w:sz w:val="21"/>
      <w:szCs w:val="24"/>
    </w:rPr>
  </w:style>
  <w:style w:type="character" w:customStyle="1" w:styleId="89">
    <w:name w:val="Unresolved Mention"/>
    <w:semiHidden/>
    <w:unhideWhenUsed/>
    <w:qFormat/>
    <w:uiPriority w:val="99"/>
    <w:rPr>
      <w:color w:val="605E5C"/>
      <w:shd w:val="clear" w:color="auto" w:fill="E1DFDD"/>
    </w:rPr>
  </w:style>
  <w:style w:type="paragraph" w:customStyle="1" w:styleId="90">
    <w:name w:val="msonormal"/>
    <w:basedOn w:val="1"/>
    <w:qFormat/>
    <w:uiPriority w:val="0"/>
    <w:pPr>
      <w:widowControl/>
      <w:spacing w:before="100" w:beforeAutospacing="1" w:after="100" w:afterAutospacing="1"/>
      <w:jc w:val="left"/>
    </w:pPr>
    <w:rPr>
      <w:rFonts w:ascii="宋体" w:hAnsi="宋体" w:cs="宋体"/>
      <w:kern w:val="0"/>
      <w:sz w:val="24"/>
    </w:rPr>
  </w:style>
  <w:style w:type="paragraph" w:customStyle="1" w:styleId="91">
    <w:name w:val="xl66"/>
    <w:basedOn w:val="1"/>
    <w:qFormat/>
    <w:uiPriority w:val="0"/>
    <w:pPr>
      <w:widowControl/>
      <w:spacing w:before="100" w:beforeAutospacing="1" w:after="100" w:afterAutospacing="1"/>
      <w:jc w:val="center"/>
    </w:pPr>
    <w:rPr>
      <w:rFonts w:ascii="宋体" w:hAnsi="宋体" w:cs="宋体"/>
      <w:kern w:val="0"/>
      <w:sz w:val="24"/>
    </w:rPr>
  </w:style>
  <w:style w:type="paragraph" w:customStyle="1" w:styleId="92">
    <w:name w:val="xl67"/>
    <w:basedOn w:val="1"/>
    <w:qFormat/>
    <w:uiPriority w:val="0"/>
    <w:pPr>
      <w:widowControl/>
      <w:spacing w:before="100" w:beforeAutospacing="1" w:after="100" w:afterAutospacing="1"/>
      <w:jc w:val="center"/>
    </w:pPr>
    <w:rPr>
      <w:rFonts w:ascii="宋体" w:hAnsi="宋体" w:cs="宋体"/>
      <w:kern w:val="0"/>
      <w:sz w:val="24"/>
    </w:rPr>
  </w:style>
  <w:style w:type="paragraph" w:customStyle="1" w:styleId="93">
    <w:name w:val="xl68"/>
    <w:basedOn w:val="1"/>
    <w:qFormat/>
    <w:uiPriority w:val="0"/>
    <w:pPr>
      <w:widowControl/>
      <w:spacing w:before="100" w:beforeAutospacing="1" w:after="100" w:afterAutospacing="1"/>
      <w:jc w:val="left"/>
    </w:pPr>
    <w:rPr>
      <w:rFonts w:ascii="宋体" w:hAnsi="宋体" w:cs="宋体"/>
      <w:kern w:val="0"/>
      <w:sz w:val="24"/>
    </w:rPr>
  </w:style>
  <w:style w:type="paragraph" w:customStyle="1" w:styleId="94">
    <w:name w:val="xl69"/>
    <w:basedOn w:val="1"/>
    <w:qFormat/>
    <w:uiPriority w:val="0"/>
    <w:pPr>
      <w:widowControl/>
      <w:spacing w:before="100" w:beforeAutospacing="1" w:after="100" w:afterAutospacing="1"/>
      <w:jc w:val="left"/>
    </w:pPr>
    <w:rPr>
      <w:rFonts w:ascii="宋体" w:hAnsi="宋体" w:cs="宋体"/>
      <w:kern w:val="0"/>
      <w:sz w:val="24"/>
    </w:rPr>
  </w:style>
  <w:style w:type="paragraph" w:customStyle="1" w:styleId="95">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4"/>
    </w:rPr>
  </w:style>
  <w:style w:type="paragraph" w:customStyle="1" w:styleId="96">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rPr>
  </w:style>
  <w:style w:type="paragraph" w:customStyle="1" w:styleId="97">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98">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cs="宋体"/>
      <w:kern w:val="0"/>
      <w:sz w:val="24"/>
    </w:rPr>
  </w:style>
  <w:style w:type="paragraph" w:customStyle="1" w:styleId="99">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rPr>
  </w:style>
  <w:style w:type="paragraph" w:customStyle="1" w:styleId="100">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101">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102">
    <w:name w:val="xl77"/>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103">
    <w:name w:val="xl78"/>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cs="宋体"/>
      <w:kern w:val="0"/>
      <w:sz w:val="24"/>
    </w:rPr>
  </w:style>
  <w:style w:type="paragraph" w:customStyle="1" w:styleId="104">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105">
    <w:name w:val="xl80"/>
    <w:basedOn w:val="1"/>
    <w:uiPriority w:val="0"/>
    <w:pPr>
      <w:widowControl/>
      <w:pBdr>
        <w:top w:val="single" w:color="auto" w:sz="4" w:space="0"/>
        <w:left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106">
    <w:name w:val="xl81"/>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cs="宋体"/>
      <w:kern w:val="0"/>
      <w:sz w:val="24"/>
    </w:rPr>
  </w:style>
  <w:style w:type="paragraph" w:customStyle="1" w:styleId="107">
    <w:name w:val="xl82"/>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cs="宋体"/>
      <w:kern w:val="0"/>
      <w:sz w:val="24"/>
    </w:rPr>
  </w:style>
  <w:style w:type="paragraph" w:customStyle="1" w:styleId="108">
    <w:name w:val="xl83"/>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rPr>
  </w:style>
  <w:style w:type="paragraph" w:customStyle="1" w:styleId="109">
    <w:name w:val="xl84"/>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cs="宋体"/>
      <w:kern w:val="0"/>
      <w:sz w:val="24"/>
    </w:rPr>
  </w:style>
  <w:style w:type="paragraph" w:customStyle="1" w:styleId="110">
    <w:name w:val="xl85"/>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rPr>
  </w:style>
  <w:style w:type="character" w:customStyle="1" w:styleId="111">
    <w:name w:val="font111"/>
    <w:basedOn w:val="27"/>
    <w:qFormat/>
    <w:uiPriority w:val="0"/>
    <w:rPr>
      <w:rFonts w:hint="default" w:ascii="Times New Roman" w:hAnsi="Times New Roman" w:cs="Times New Roman"/>
      <w:color w:val="00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9</Pages>
  <Words>5458</Words>
  <Characters>6584</Characters>
  <Lines>22</Lines>
  <Paragraphs>6</Paragraphs>
  <TotalTime>2</TotalTime>
  <ScaleCrop>false</ScaleCrop>
  <LinksUpToDate>false</LinksUpToDate>
  <CharactersWithSpaces>6621</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2024-10-18T08:21:00Z</dcterms:created>
  <dc:creator>hason</dc:creator>
  <cp:lastModifiedBy>小戴</cp:lastModifiedBy>
  <dcterms:modified xsi:type="dcterms:W3CDTF">2025-11-12T00:30:57Z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9D5E0F8B3790493C9290F75E650DAD0A</vt:lpwstr>
  </property>
  <property fmtid="{D5CDD505-2E9C-101B-9397-08002B2CF9AE}" pid="4" name="KSOTemplateDocerSaveRecord">
    <vt:lpwstr>eyJoZGlkIjoiZDZjYmM1OWE3MTY0NTFmZTM0ZjA3N2I4NGEyNWQzYjMiLCJ1c2VySWQiOiIyODMxNDU5NjEifQ==</vt:lpwstr>
  </property>
</Properties>
</file>