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84C95">
      <w:pPr>
        <w:spacing w:beforeLines="0" w:afterLines="0" w:line="480" w:lineRule="auto"/>
        <w:rPr>
          <w:rFonts w:hint="default" w:ascii="宋体" w:hAnsi="宋体" w:eastAsia="宋体" w:cs="宋体"/>
          <w:b/>
          <w:color w:val="auto"/>
          <w:sz w:val="24"/>
          <w:szCs w:val="22"/>
        </w:rPr>
      </w:pPr>
      <w:r>
        <w:rPr>
          <w:rFonts w:hint="default" w:ascii="宋体" w:hAnsi="宋体" w:eastAsia="宋体" w:cs="宋体"/>
          <w:b/>
          <w:color w:val="auto"/>
          <w:sz w:val="24"/>
          <w:szCs w:val="22"/>
        </w:rPr>
        <w:t>附件一</w:t>
      </w:r>
      <w:bookmarkStart w:id="0" w:name="_Toc249846231"/>
      <w:bookmarkStart w:id="1" w:name="_Toc266093552"/>
      <w:bookmarkStart w:id="2" w:name="_Toc249845976"/>
      <w:bookmarkStart w:id="3" w:name="_Toc253143223"/>
      <w:bookmarkStart w:id="4" w:name="_Toc245024004"/>
      <w:bookmarkStart w:id="5" w:name="_Toc266881404"/>
    </w:p>
    <w:bookmarkEnd w:id="0"/>
    <w:bookmarkEnd w:id="1"/>
    <w:bookmarkEnd w:id="2"/>
    <w:bookmarkEnd w:id="3"/>
    <w:bookmarkEnd w:id="4"/>
    <w:bookmarkEnd w:id="5"/>
    <w:p w14:paraId="4FA52498">
      <w:pPr>
        <w:spacing w:beforeLines="0" w:after="120" w:afterLines="50"/>
        <w:jc w:val="center"/>
        <w:rPr>
          <w:rFonts w:hint="default" w:ascii="宋体" w:hAnsi="宋体" w:eastAsia="宋体"/>
          <w:b/>
          <w:color w:val="auto"/>
          <w:sz w:val="44"/>
          <w:szCs w:val="44"/>
        </w:rPr>
      </w:pPr>
      <w:bookmarkStart w:id="6" w:name="_GoBack"/>
      <w:r>
        <w:rPr>
          <w:rFonts w:hint="default" w:ascii="宋体" w:hAnsi="宋体" w:eastAsia="宋体"/>
          <w:b/>
          <w:color w:val="auto"/>
          <w:kern w:val="0"/>
          <w:sz w:val="44"/>
          <w:szCs w:val="44"/>
        </w:rPr>
        <w:t>投标人</w:t>
      </w:r>
      <w:r>
        <w:rPr>
          <w:rFonts w:hint="default" w:ascii="宋体" w:hAnsi="宋体" w:eastAsia="宋体"/>
          <w:b/>
          <w:color w:val="auto"/>
          <w:sz w:val="44"/>
          <w:szCs w:val="44"/>
        </w:rPr>
        <w:t>声明</w:t>
      </w:r>
      <w:bookmarkEnd w:id="6"/>
    </w:p>
    <w:p w14:paraId="6EBE875F">
      <w:pPr>
        <w:spacing w:beforeLines="0" w:afterLines="0" w:line="360" w:lineRule="auto"/>
        <w:rPr>
          <w:rFonts w:hint="default" w:ascii="宋体" w:hAnsi="宋体" w:eastAsia="宋体"/>
          <w:color w:val="auto"/>
          <w:kern w:val="0"/>
          <w:sz w:val="21"/>
          <w:szCs w:val="21"/>
        </w:rPr>
      </w:pPr>
      <w:r>
        <w:rPr>
          <w:rFonts w:hint="default" w:ascii="宋体" w:hAnsi="宋体" w:eastAsia="宋体"/>
          <w:color w:val="auto"/>
          <w:kern w:val="0"/>
          <w:sz w:val="21"/>
          <w:szCs w:val="21"/>
        </w:rPr>
        <w:t>广州市白云区黄石街江夏经济联合社：</w:t>
      </w:r>
    </w:p>
    <w:p w14:paraId="7529FE0E">
      <w:pPr>
        <w:spacing w:beforeLines="0" w:afterLines="0" w:line="360" w:lineRule="auto"/>
        <w:ind w:firstLine="629"/>
        <w:rPr>
          <w:rFonts w:hint="default" w:ascii="宋体" w:hAnsi="宋体" w:eastAsia="宋体" w:cs="宋体"/>
          <w:color w:val="auto"/>
          <w:kern w:val="0"/>
          <w:sz w:val="21"/>
          <w:szCs w:val="21"/>
        </w:rPr>
      </w:pPr>
      <w:r>
        <w:rPr>
          <w:rFonts w:hint="default" w:ascii="宋体" w:hAnsi="宋体" w:eastAsia="宋体" w:cs="宋体"/>
          <w:color w:val="auto"/>
          <w:kern w:val="0"/>
          <w:sz w:val="21"/>
          <w:szCs w:val="21"/>
        </w:rPr>
        <w:t>我方就参加</w:t>
      </w:r>
      <w:r>
        <w:rPr>
          <w:rFonts w:hint="default" w:ascii="宋体" w:hAnsi="宋体" w:eastAsia="宋体" w:cs="宋体"/>
          <w:color w:val="auto"/>
          <w:kern w:val="0"/>
          <w:sz w:val="21"/>
          <w:szCs w:val="21"/>
          <w:u w:val="single"/>
        </w:rPr>
        <w:t xml:space="preserve">                       </w:t>
      </w:r>
      <w:r>
        <w:rPr>
          <w:rFonts w:hint="default" w:ascii="宋体" w:hAnsi="宋体" w:eastAsia="宋体" w:cs="宋体"/>
          <w:color w:val="auto"/>
          <w:kern w:val="0"/>
          <w:sz w:val="21"/>
          <w:szCs w:val="21"/>
        </w:rPr>
        <w:t>投标工作，作出郑重声明：</w:t>
      </w:r>
    </w:p>
    <w:p w14:paraId="0D4A54DB">
      <w:pPr>
        <w:spacing w:beforeLines="0" w:afterLines="0" w:line="360" w:lineRule="auto"/>
        <w:ind w:firstLine="629"/>
        <w:rPr>
          <w:rFonts w:hint="default" w:ascii="宋体" w:hAnsi="宋体" w:eastAsia="宋体" w:cs="宋体"/>
          <w:color w:val="auto"/>
          <w:kern w:val="0"/>
          <w:sz w:val="21"/>
          <w:szCs w:val="21"/>
        </w:rPr>
      </w:pPr>
      <w:r>
        <w:rPr>
          <w:rFonts w:hint="default" w:ascii="宋体" w:hAnsi="宋体" w:eastAsia="宋体" w:cs="宋体"/>
          <w:color w:val="auto"/>
          <w:kern w:val="0"/>
          <w:sz w:val="21"/>
          <w:szCs w:val="21"/>
        </w:rPr>
        <w:t>一、我方保证投标文件及其后提供的一切材料都是真实的。如我方成为本项目中标候选人，我方同意并授权招标人将我方投标文件商务部分文件的人员、业绩、奖项等资料进行公开。</w:t>
      </w:r>
    </w:p>
    <w:p w14:paraId="7D3DF70F">
      <w:pPr>
        <w:spacing w:beforeLines="0" w:afterLines="0" w:line="360" w:lineRule="auto"/>
        <w:ind w:firstLine="629"/>
        <w:rPr>
          <w:rFonts w:hint="default" w:ascii="宋体" w:hAnsi="宋体" w:eastAsia="宋体" w:cs="宋体"/>
          <w:color w:val="auto"/>
          <w:kern w:val="0"/>
          <w:sz w:val="21"/>
          <w:szCs w:val="21"/>
        </w:rPr>
      </w:pPr>
      <w:r>
        <w:rPr>
          <w:rFonts w:hint="default" w:ascii="宋体" w:hAnsi="宋体" w:eastAsia="宋体" w:cs="宋体"/>
          <w:color w:val="auto"/>
          <w:kern w:val="0"/>
          <w:sz w:val="21"/>
          <w:szCs w:val="21"/>
        </w:rPr>
        <w:t>二、我方保证在本项目投标中不与其他单位围标、串标，不出让投标资格，不向招标人或评标委员会成员行贿。</w:t>
      </w:r>
    </w:p>
    <w:p w14:paraId="66475B4D">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三、我方不存在下列情形之一：</w:t>
      </w:r>
    </w:p>
    <w:p w14:paraId="0F820928">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（1）为招标人不具有独立法人资格的附属机构（单位）； </w:t>
      </w:r>
    </w:p>
    <w:p w14:paraId="00EC9DD9">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（2）与招标人存在利害关系且可能影响招标公正性； </w:t>
      </w:r>
    </w:p>
    <w:p w14:paraId="6F6DB449">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（3）为本招标项目的监理人；</w:t>
      </w:r>
    </w:p>
    <w:p w14:paraId="62B60FE8">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（4）为本招标项目的代建人或建设管理单位；</w:t>
      </w:r>
    </w:p>
    <w:p w14:paraId="61E57D57">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（5）为本招标项目的造价咨询单位；</w:t>
      </w:r>
    </w:p>
    <w:p w14:paraId="576DC1D7">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（6）为本招标项目提供招标代理服务的； </w:t>
      </w:r>
    </w:p>
    <w:p w14:paraId="2F365AA7">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（7）与本标段的其他投标人为同一个单位负责人； </w:t>
      </w:r>
    </w:p>
    <w:p w14:paraId="1D316EED">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（8）与本标段的其他投标人存在控股、管理关系；</w:t>
      </w:r>
    </w:p>
    <w:p w14:paraId="5441F8ED">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（9）与本招标项目的监理人或代建人或建设管理单位或造价咨询单位或招标代理机构同为一个法定代表人的；</w:t>
      </w:r>
    </w:p>
    <w:p w14:paraId="5DF7C0CC">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（10）与本招标项目的监理人或代建人或建设管理单位或造价咨询单位或招标代理机构相互控股或参股的；</w:t>
      </w:r>
    </w:p>
    <w:p w14:paraId="1231E856">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（11）与本招标项目的监理人或代建人或建设管理单位或造价咨询单位或招标代理机构相互任职或工作的；</w:t>
      </w:r>
    </w:p>
    <w:p w14:paraId="13DAB2FB">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（12）被责令停产停业、暂扣或者吊销许可证、暂扣或者吊销执照的；（本项事实应当以根据《中华人民共和国行政处罚法》依法作出并已经生效的行政处罚决定为认定依据。） </w:t>
      </w:r>
    </w:p>
    <w:p w14:paraId="20492875">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13）被依法暂停或取消投标资格的；（本项事实应当以根据《中华人民共和国行政处罚法》依法作出并已经生效的行政处罚决定为认定依据。行政处罚决定中已经明确的暂停或取消投标资格的区域范围不包含本标段建设地点的，不受该项规定限制） </w:t>
      </w:r>
    </w:p>
    <w:p w14:paraId="2EEF1501">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（14）进入清算程序，或被宣布破产，或其他丧失履约能力的情形；</w:t>
      </w:r>
    </w:p>
    <w:p w14:paraId="3DBECF23">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15）在最近三年内有严重违约或重大工程质量问题的；（“严重违约”事实应当以司法机关、仲裁机构出具的认定文件为准。“重大工程质量问题”应当以相关行业主管部门的行政处罚决定或者司法机关出具的有关法律文书为准。“最近三年”是指从投标截止时间之日起逆推三年，以相关行业主管部门、司法机关、仲裁机构出具的生效文件的落款时间起计算）</w:t>
      </w:r>
    </w:p>
    <w:p w14:paraId="5AFDD95F">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（16）法律法规规定的其他情形。</w:t>
      </w:r>
    </w:p>
    <w:p w14:paraId="11AB18A1">
      <w:pPr>
        <w:numPr>
          <w:ilvl w:val="0"/>
          <w:numId w:val="1"/>
        </w:num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我方保证本项目拟派的项目负责人没有在其他工程项目担任工程总承包项目负责人、施工项目负责人；我方保证本项目拟派的施工负责人和专职安全员没有在其他在建项目中任职。</w:t>
      </w:r>
    </w:p>
    <w:p w14:paraId="5936CF92">
      <w:pPr>
        <w:numPr>
          <w:ilvl w:val="0"/>
          <w:numId w:val="1"/>
        </w:num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我方已经对投标时拟投入本项目的管理团队和专业技术人员进行了自查，保证拟投入的所有人员都是本单位正式人员，都在本单位缴纳社保，不存在持证人注册单位与实际工作单位不符、买卖租借（专业）资格（注册）证书等“挂证”违法违规行为。</w:t>
      </w:r>
    </w:p>
    <w:p w14:paraId="0B41DC54">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六、我方承诺，中标后不转包或违法分包，在施工过程中，严格执行安全生产相关管理规定；依法按照国家、省、市的有关规定发包劳务或使用自有劳务队伍，依法按时足额支付工程款给分包单位（如有）和支付工资给劳务工人，不以工程款未到位为由克扣或拖欠工人工资。</w:t>
      </w:r>
    </w:p>
    <w:p w14:paraId="1D221B62">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七、我方承诺，切实落实《住房城乡建设部 人力资源社会保障部关于印发建筑工人实名管理办法（试行）的通知》（建市〔2019〕18号）、《广东省建设工程领域工人工资支付专用账户管理办法》（粤人社规〔2018〕14号）、《广州市住房和城乡建设局关于印发&lt;广州市建筑施工实名制管理办法&gt;的通知》（穗建规字〔2020〕18号）、《广州市建设领域工人工资支付分账管理实施细则》（穗建规字〔2020〕37号）、《关于印发广州市房屋建筑及市政工程实名制和工资支付分账平台化管理工作方案的通知》（穗建筑〔2018〕183号）、《广州市住房和城乡建设委员会关于转发&lt;广东省住房和城乡建设厅关于房屋建筑和市政基础设施工程用工实名管理暂行办法&gt;的通知》（穗建筑〔2018〕981号）等关于用工实名制和工人工资支付分账管理的各项规定。中标后将利用信息技术手段，采用人脸、指纹、虹膜等生物识别技术进行电子打卡，实施考勤管理，对施工现场人员建立基本信息档案、实行实名制管理的制度并按照工程进度将建筑工人工资通过本企业在银行开设的工资专用账户按时足额支付。我方对实名制管理负总责，或遵守施工总承包企业在投标时向招标人作出的关于实名制管理的承诺，服从总承包企业对我方的统一管理，并对我方施工范围的实名制管理负直接责任。若本项目在经招标人认可后，部分专业工程依法分包或实行劳务分包的，我方对专业分包企业和劳务分包企业实施统一管理，监督其用工企业按时足额支付作业工人工资，督促落实实名制管理制度。我方接受招标人及建设行政主管部门的监督、检查。</w:t>
      </w:r>
    </w:p>
    <w:p w14:paraId="687FD541">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八、与我方单位负责人为同一人或者与我方存在控股、管理关系的其他单位包括：</w:t>
      </w:r>
      <w:r>
        <w:rPr>
          <w:rFonts w:hint="default" w:ascii="宋体" w:hAnsi="宋体" w:eastAsia="宋体"/>
          <w:color w:val="auto"/>
          <w:kern w:val="0"/>
          <w:sz w:val="21"/>
          <w:szCs w:val="21"/>
          <w:u w:val="single"/>
        </w:rPr>
        <w:t xml:space="preserve">                          </w:t>
      </w:r>
      <w:r>
        <w:rPr>
          <w:rFonts w:hint="default" w:ascii="宋体" w:hAnsi="宋体" w:eastAsia="宋体"/>
          <w:color w:val="auto"/>
          <w:kern w:val="0"/>
          <w:sz w:val="21"/>
          <w:szCs w:val="21"/>
        </w:rPr>
        <w:t>。（注：本条由投标申请人如实填写，如有，应列出的联合体各方全部满足招标公告资质要求的相关单位的名称；如无，则填写“无”。）</w:t>
      </w:r>
    </w:p>
    <w:p w14:paraId="1161C8B0">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九、我方拟委派专职安全员兼任本工程的工地余泥渣土运输与排放管理员，严格遵守建设工程余泥渣土运输与排放管理制度，执行“一不准进、三不准出”规定，选择合法的余泥渣土运输单位及排放点。</w:t>
      </w:r>
    </w:p>
    <w:p w14:paraId="20615BA4">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十、如果我方使用采用告知承诺制方式取得的资质参与本项目投标，该资质经资质审批部门核查被依法注销的，我方承诺自动放弃投标及中标资格。如经查实该资质为以欺骗等不正当手段取得的，将依法接受监督部门的行政处罚。</w:t>
      </w:r>
    </w:p>
    <w:p w14:paraId="7DBB9F49">
      <w:pPr>
        <w:spacing w:beforeLines="0" w:afterLines="0" w:line="360" w:lineRule="auto"/>
        <w:ind w:firstLine="629"/>
        <w:jc w:val="left"/>
        <w:rPr>
          <w:rFonts w:hint="default" w:ascii="宋体" w:hAnsi="宋体" w:eastAsia="宋体"/>
          <w:color w:val="auto"/>
          <w:kern w:val="0"/>
          <w:sz w:val="21"/>
          <w:szCs w:val="21"/>
        </w:rPr>
      </w:pPr>
      <w:r>
        <w:rPr>
          <w:rFonts w:hint="default" w:ascii="宋体" w:hAnsi="宋体" w:eastAsia="宋体"/>
          <w:color w:val="auto"/>
          <w:kern w:val="0"/>
          <w:sz w:val="21"/>
          <w:szCs w:val="21"/>
        </w:rPr>
        <w:t>十一、我方违反上述保证，或本声明陈述与事实不符，一经查实将按相关规定进行信用记录。我方对失信行为产生的一切后果已知悉。其中，本声明陈述与事实不符的，属于弄虚作假骗取中标，将依法接受监管部门的处罚。</w:t>
      </w:r>
    </w:p>
    <w:p w14:paraId="0BBED254">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特此声明</w:t>
      </w:r>
    </w:p>
    <w:p w14:paraId="2F17E792">
      <w:pPr>
        <w:spacing w:beforeLines="0" w:afterLines="0" w:line="360" w:lineRule="auto"/>
        <w:ind w:firstLine="629"/>
        <w:rPr>
          <w:rFonts w:hint="default" w:ascii="宋体" w:hAnsi="宋体" w:eastAsia="宋体"/>
          <w:color w:val="auto"/>
          <w:kern w:val="0"/>
          <w:sz w:val="21"/>
          <w:szCs w:val="21"/>
        </w:rPr>
      </w:pPr>
      <w:r>
        <w:rPr>
          <w:rFonts w:hint="default" w:ascii="宋体" w:hAnsi="宋体" w:eastAsia="宋体"/>
          <w:color w:val="auto"/>
          <w:kern w:val="0"/>
          <w:sz w:val="21"/>
          <w:szCs w:val="21"/>
        </w:rPr>
        <w:t xml:space="preserve">                            声明企业：</w:t>
      </w:r>
      <w:r>
        <w:rPr>
          <w:rFonts w:hint="default" w:ascii="宋体" w:hAnsi="宋体" w:eastAsia="宋体"/>
          <w:color w:val="auto"/>
          <w:kern w:val="0"/>
          <w:sz w:val="21"/>
          <w:szCs w:val="21"/>
          <w:u w:val="single"/>
        </w:rPr>
        <w:t xml:space="preserve">         </w:t>
      </w:r>
      <w:r>
        <w:rPr>
          <w:rFonts w:hint="default" w:ascii="宋体" w:hAnsi="宋体" w:eastAsia="宋体"/>
          <w:color w:val="auto"/>
          <w:kern w:val="0"/>
          <w:sz w:val="21"/>
          <w:szCs w:val="21"/>
        </w:rPr>
        <w:t>（企业公章）</w:t>
      </w:r>
    </w:p>
    <w:p w14:paraId="1A84D90A">
      <w:pPr>
        <w:spacing w:beforeLines="0" w:afterLines="0" w:line="360" w:lineRule="auto"/>
        <w:ind w:firstLine="629"/>
        <w:rPr>
          <w:rFonts w:hint="default" w:ascii="宋体" w:hAnsi="宋体" w:eastAsia="宋体"/>
          <w:color w:val="auto"/>
          <w:kern w:val="0"/>
          <w:sz w:val="21"/>
          <w:szCs w:val="21"/>
          <w:u w:val="single"/>
        </w:rPr>
      </w:pPr>
      <w:r>
        <w:rPr>
          <w:rFonts w:hint="default" w:ascii="宋体" w:hAnsi="宋体" w:eastAsia="宋体"/>
          <w:color w:val="auto"/>
          <w:kern w:val="0"/>
          <w:sz w:val="21"/>
          <w:szCs w:val="21"/>
        </w:rPr>
        <w:t xml:space="preserve">                            法定代表人签字：</w:t>
      </w:r>
      <w:r>
        <w:rPr>
          <w:rFonts w:hint="default" w:ascii="宋体" w:hAnsi="宋体" w:eastAsia="宋体"/>
          <w:color w:val="auto"/>
          <w:kern w:val="0"/>
          <w:sz w:val="21"/>
          <w:szCs w:val="21"/>
          <w:u w:val="single"/>
        </w:rPr>
        <w:t xml:space="preserve">                      </w:t>
      </w:r>
    </w:p>
    <w:p w14:paraId="286F2747">
      <w:pPr>
        <w:spacing w:beforeLines="0" w:afterLines="0" w:line="360" w:lineRule="auto"/>
        <w:ind w:firstLine="629"/>
        <w:rPr>
          <w:rFonts w:hint="default" w:ascii="宋体" w:hAnsi="宋体" w:eastAsia="宋体"/>
          <w:color w:val="auto"/>
          <w:kern w:val="0"/>
          <w:sz w:val="21"/>
          <w:szCs w:val="21"/>
          <w:u w:val="single"/>
        </w:rPr>
      </w:pPr>
      <w:r>
        <w:rPr>
          <w:rFonts w:hint="default" w:ascii="宋体" w:hAnsi="宋体" w:eastAsia="宋体"/>
          <w:color w:val="auto"/>
          <w:kern w:val="0"/>
          <w:sz w:val="21"/>
          <w:szCs w:val="21"/>
        </w:rPr>
        <w:t xml:space="preserve">                            项目负责人（兼施工负责人）签字：</w:t>
      </w:r>
      <w:r>
        <w:rPr>
          <w:rFonts w:hint="default" w:ascii="宋体" w:hAnsi="宋体" w:eastAsia="宋体"/>
          <w:color w:val="auto"/>
          <w:kern w:val="0"/>
          <w:sz w:val="21"/>
          <w:szCs w:val="21"/>
          <w:u w:val="single"/>
        </w:rPr>
        <w:t xml:space="preserve">                 </w:t>
      </w:r>
    </w:p>
    <w:p w14:paraId="14A0D92E">
      <w:pPr>
        <w:spacing w:beforeLines="0" w:afterLines="0" w:line="360" w:lineRule="auto"/>
        <w:ind w:firstLine="629"/>
        <w:rPr>
          <w:rFonts w:hint="default" w:ascii="宋体" w:hAnsi="宋体" w:eastAsia="宋体"/>
          <w:color w:val="auto"/>
          <w:kern w:val="0"/>
          <w:sz w:val="21"/>
          <w:szCs w:val="21"/>
          <w:u w:val="single"/>
        </w:rPr>
      </w:pPr>
      <w:r>
        <w:rPr>
          <w:rFonts w:hint="default" w:ascii="宋体" w:hAnsi="宋体" w:eastAsia="宋体"/>
          <w:color w:val="auto"/>
          <w:kern w:val="0"/>
          <w:sz w:val="21"/>
          <w:szCs w:val="21"/>
        </w:rPr>
        <w:t xml:space="preserve">                            技术负责人签字：</w:t>
      </w:r>
      <w:r>
        <w:rPr>
          <w:rFonts w:hint="default" w:ascii="宋体" w:hAnsi="宋体" w:eastAsia="宋体"/>
          <w:color w:val="auto"/>
          <w:kern w:val="0"/>
          <w:sz w:val="21"/>
          <w:szCs w:val="21"/>
          <w:u w:val="single"/>
        </w:rPr>
        <w:t xml:space="preserve">                         </w:t>
      </w:r>
    </w:p>
    <w:p w14:paraId="106D9B78">
      <w:pPr>
        <w:widowControl/>
        <w:snapToGrid w:val="0"/>
        <w:spacing w:beforeLines="0" w:afterLines="0" w:line="360" w:lineRule="auto"/>
        <w:ind w:right="102"/>
        <w:jc w:val="left"/>
        <w:rPr>
          <w:rFonts w:hint="default" w:ascii="宋体" w:hAnsi="宋体" w:eastAsia="宋体"/>
          <w:color w:val="auto"/>
          <w:sz w:val="21"/>
          <w:szCs w:val="21"/>
        </w:rPr>
      </w:pPr>
      <w:r>
        <w:rPr>
          <w:rFonts w:hint="default" w:ascii="宋体" w:hAnsi="宋体" w:eastAsia="宋体"/>
          <w:color w:val="auto"/>
          <w:sz w:val="21"/>
          <w:szCs w:val="21"/>
        </w:rPr>
        <w:t xml:space="preserve">                                  签字日期：  年   月   日</w:t>
      </w:r>
    </w:p>
    <w:p w14:paraId="31EEA4E4">
      <w:pPr>
        <w:spacing w:beforeLines="0" w:afterLines="0" w:line="360" w:lineRule="auto"/>
        <w:rPr>
          <w:rFonts w:hint="default" w:ascii="宋体" w:hAnsi="宋体" w:eastAsia="宋体" w:cs="Courier New"/>
          <w:color w:val="auto"/>
          <w:sz w:val="21"/>
          <w:szCs w:val="21"/>
        </w:rPr>
      </w:pPr>
    </w:p>
    <w:p w14:paraId="3E56729C">
      <w:r>
        <w:rPr>
          <w:rFonts w:hint="default" w:ascii="宋体" w:hAnsi="宋体" w:eastAsia="宋体"/>
          <w:color w:val="auto"/>
          <w:sz w:val="21"/>
          <w:szCs w:val="21"/>
        </w:rPr>
        <w:t>注：联合体投标的，“声明企业”一栏需填写联合体各方的单位全称【参考格式表示为：(主)XXXX公司，(成)XXXX公司】，可由联合体主办方盖章。“法定代表人签字”可由联合体主办方的法定代表人签字。</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4AC7DA"/>
    <w:multiLevelType w:val="multilevel"/>
    <w:tmpl w:val="984AC7DA"/>
    <w:lvl w:ilvl="0" w:tentative="0">
      <w:start w:val="4"/>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4F0B50"/>
    <w:rsid w:val="053F4B64"/>
    <w:rsid w:val="076B15D1"/>
    <w:rsid w:val="07802B84"/>
    <w:rsid w:val="0E393237"/>
    <w:rsid w:val="0E4833FA"/>
    <w:rsid w:val="15097EFE"/>
    <w:rsid w:val="171E6AF5"/>
    <w:rsid w:val="1783460B"/>
    <w:rsid w:val="1B78447F"/>
    <w:rsid w:val="24B76A25"/>
    <w:rsid w:val="25C54A4A"/>
    <w:rsid w:val="360C593C"/>
    <w:rsid w:val="36D10B7D"/>
    <w:rsid w:val="3A006499"/>
    <w:rsid w:val="3CBB45AF"/>
    <w:rsid w:val="3E65226D"/>
    <w:rsid w:val="412D13FC"/>
    <w:rsid w:val="44B3209C"/>
    <w:rsid w:val="49032FCB"/>
    <w:rsid w:val="4F30163F"/>
    <w:rsid w:val="588361B4"/>
    <w:rsid w:val="5A2502DA"/>
    <w:rsid w:val="5FA131F0"/>
    <w:rsid w:val="601F7341"/>
    <w:rsid w:val="644A4551"/>
    <w:rsid w:val="653C0887"/>
    <w:rsid w:val="65AB6FD8"/>
    <w:rsid w:val="6FC625F1"/>
    <w:rsid w:val="7DE3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eastAsia" w:ascii="Times New Roman" w:hAnsi="Times New Roman" w:eastAsia="Times New Roman" w:cs="Times New Roman"/>
      <w:kern w:val="2"/>
      <w:sz w:val="21"/>
      <w:szCs w:val="22"/>
      <w:lang w:val="en-US" w:eastAsia="zh-CN" w:bidi="ar-SA"/>
    </w:rPr>
  </w:style>
  <w:style w:type="paragraph" w:styleId="3">
    <w:name w:val="heading 1"/>
    <w:basedOn w:val="1"/>
    <w:next w:val="1"/>
    <w:link w:val="13"/>
    <w:qFormat/>
    <w:uiPriority w:val="0"/>
    <w:pPr>
      <w:keepNext/>
      <w:keepLines/>
      <w:spacing w:before="340" w:after="330" w:line="578" w:lineRule="auto"/>
      <w:jc w:val="center"/>
      <w:outlineLvl w:val="0"/>
    </w:pPr>
    <w:rPr>
      <w:rFonts w:eastAsia="仿宋"/>
      <w:b/>
      <w:bCs/>
      <w:kern w:val="44"/>
      <w:sz w:val="44"/>
      <w:szCs w:val="44"/>
    </w:rPr>
  </w:style>
  <w:style w:type="paragraph" w:styleId="4">
    <w:name w:val="heading 2"/>
    <w:basedOn w:val="1"/>
    <w:next w:val="1"/>
    <w:link w:val="14"/>
    <w:semiHidden/>
    <w:unhideWhenUsed/>
    <w:qFormat/>
    <w:uiPriority w:val="0"/>
    <w:pPr>
      <w:keepLines/>
      <w:tabs>
        <w:tab w:val="left" w:pos="4995"/>
        <w:tab w:val="center" w:pos="7001"/>
      </w:tabs>
      <w:adjustRightInd/>
      <w:spacing w:before="50" w:beforeLines="50" w:line="360" w:lineRule="auto"/>
      <w:jc w:val="left"/>
      <w:textAlignment w:val="auto"/>
      <w:outlineLvl w:val="1"/>
    </w:pPr>
    <w:rPr>
      <w:rFonts w:ascii="华文新魏" w:hAnsi="华文新魏" w:eastAsia="仿宋" w:cs="华文新魏"/>
      <w:b/>
      <w:bCs/>
      <w:color w:val="000000" w:themeColor="text1"/>
      <w:sz w:val="32"/>
      <w:szCs w:val="32"/>
      <w14:textFill>
        <w14:solidFill>
          <w14:schemeClr w14:val="tx1"/>
        </w14:solidFill>
      </w14:textFill>
    </w:rPr>
  </w:style>
  <w:style w:type="paragraph" w:styleId="5">
    <w:name w:val="heading 3"/>
    <w:basedOn w:val="1"/>
    <w:next w:val="1"/>
    <w:link w:val="10"/>
    <w:semiHidden/>
    <w:unhideWhenUsed/>
    <w:qFormat/>
    <w:uiPriority w:val="0"/>
    <w:pPr>
      <w:ind w:left="0"/>
      <w:jc w:val="center"/>
      <w:outlineLvl w:val="2"/>
    </w:pPr>
    <w:rPr>
      <w:rFonts w:ascii="宋体" w:hAnsi="宋体" w:eastAsia="宋体" w:cs="宋体"/>
      <w:b/>
      <w:bCs/>
      <w:sz w:val="28"/>
      <w:szCs w:val="28"/>
      <w:lang w:val="zh-CN" w:bidi="zh-CN"/>
    </w:rPr>
  </w:style>
  <w:style w:type="paragraph" w:styleId="6">
    <w:name w:val="heading 4"/>
    <w:basedOn w:val="1"/>
    <w:next w:val="1"/>
    <w:link w:val="11"/>
    <w:semiHidden/>
    <w:unhideWhenUsed/>
    <w:qFormat/>
    <w:uiPriority w:val="0"/>
    <w:pPr>
      <w:keepNext/>
      <w:keepLines/>
      <w:spacing w:line="377" w:lineRule="auto"/>
      <w:jc w:val="left"/>
      <w:outlineLvl w:val="3"/>
    </w:pPr>
    <w:rPr>
      <w:rFonts w:ascii="Times New Roman" w:hAnsi="Times New Roman" w:cs="Times New Roman"/>
      <w:sz w:val="24"/>
    </w:rPr>
  </w:style>
  <w:style w:type="paragraph" w:styleId="7">
    <w:name w:val="heading 5"/>
    <w:basedOn w:val="1"/>
    <w:next w:val="1"/>
    <w:link w:val="12"/>
    <w:semiHidden/>
    <w:unhideWhenUsed/>
    <w:qFormat/>
    <w:uiPriority w:val="0"/>
    <w:pPr>
      <w:keepNext/>
      <w:keepLines/>
      <w:widowControl/>
      <w:autoSpaceDE/>
      <w:autoSpaceDN/>
      <w:spacing w:line="360" w:lineRule="auto"/>
      <w:outlineLvl w:val="4"/>
    </w:pPr>
    <w:rPr>
      <w:rFonts w:ascii="宋体" w:hAnsi="宋体" w:eastAsia="宋体" w:cs="Times New Roman"/>
      <w:b/>
      <w:bCs/>
      <w:sz w:val="28"/>
      <w:szCs w:val="28"/>
      <w:lang w:val="en-US" w:bidi="ar-SA"/>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pPr>
      <w:spacing w:beforeLines="0" w:afterLines="0"/>
    </w:pPr>
    <w:rPr>
      <w:rFonts w:hint="default" w:ascii="宋体" w:hAnsi="Courier New" w:eastAsia="宋体"/>
      <w:kern w:val="0"/>
      <w:sz w:val="20"/>
      <w:szCs w:val="20"/>
    </w:rPr>
  </w:style>
  <w:style w:type="character" w:customStyle="1" w:styleId="10">
    <w:name w:val="标题 3 字符"/>
    <w:basedOn w:val="9"/>
    <w:link w:val="5"/>
    <w:qFormat/>
    <w:uiPriority w:val="0"/>
    <w:rPr>
      <w:rFonts w:ascii="宋体" w:hAnsi="宋体" w:eastAsia="宋体" w:cs="宋体"/>
      <w:b/>
      <w:bCs/>
      <w:sz w:val="28"/>
      <w:szCs w:val="28"/>
      <w:lang w:val="zh-CN" w:eastAsia="zh-CN" w:bidi="zh-CN"/>
    </w:rPr>
  </w:style>
  <w:style w:type="character" w:customStyle="1" w:styleId="11">
    <w:name w:val="标题 4 字符"/>
    <w:basedOn w:val="9"/>
    <w:link w:val="6"/>
    <w:qFormat/>
    <w:uiPriority w:val="0"/>
    <w:rPr>
      <w:rFonts w:ascii="Times New Roman" w:hAnsi="Times New Roman" w:eastAsia="宋体" w:cs="Times New Roman"/>
      <w:b/>
      <w:bCs/>
      <w:sz w:val="24"/>
      <w:szCs w:val="24"/>
      <w:lang w:val="zh-CN" w:eastAsia="zh-CN" w:bidi="zh-CN"/>
    </w:rPr>
  </w:style>
  <w:style w:type="character" w:customStyle="1" w:styleId="12">
    <w:name w:val="标题 5 字符1"/>
    <w:link w:val="7"/>
    <w:qFormat/>
    <w:uiPriority w:val="0"/>
    <w:rPr>
      <w:rFonts w:ascii="宋体" w:hAnsi="宋体" w:eastAsia="宋体" w:cs="Times New Roman"/>
      <w:b/>
      <w:bCs/>
      <w:sz w:val="28"/>
      <w:szCs w:val="28"/>
      <w:lang w:eastAsia="zh-CN"/>
    </w:rPr>
  </w:style>
  <w:style w:type="character" w:customStyle="1" w:styleId="13">
    <w:name w:val="标题 1 Char"/>
    <w:basedOn w:val="9"/>
    <w:link w:val="3"/>
    <w:qFormat/>
    <w:uiPriority w:val="0"/>
    <w:rPr>
      <w:rFonts w:ascii="Calibri" w:hAnsi="Calibri" w:eastAsia="仿宋" w:cs="Times New Roman"/>
      <w:b/>
      <w:bCs/>
      <w:kern w:val="44"/>
      <w:sz w:val="44"/>
      <w:szCs w:val="44"/>
    </w:rPr>
  </w:style>
  <w:style w:type="character" w:customStyle="1" w:styleId="14">
    <w:name w:val="标题 2 Char"/>
    <w:link w:val="4"/>
    <w:qFormat/>
    <w:uiPriority w:val="0"/>
    <w:rPr>
      <w:rFonts w:ascii="华文新魏" w:hAnsi="华文新魏" w:eastAsia="仿宋" w:cs="华文新魏"/>
      <w:b/>
      <w:bCs/>
      <w:color w:val="000000" w:themeColor="text1"/>
      <w:sz w:val="32"/>
      <w:szCs w:val="32"/>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2026-05-06T06:42:00Z</dcterms:created>
  <dc:creator> </dc:creator>
  <cp:lastModifiedBy> </cp:lastModifiedBy>
  <dcterms:modified xsi:type="dcterms:W3CDTF">2026-05-06T06:42:44Z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C2B29DFFC7394552A3A43BB76C4A1312_11</vt:lpwstr>
  </property>
  <property fmtid="{D5CDD505-2E9C-101B-9397-08002B2CF9AE}" pid="4" name="KSOTemplateDocerSaveRecord">
    <vt:lpwstr>eyJoZGlkIjoiNzFhZDgxZjc0NzQ0OTMxMGIzN2ZhZjI2YTQ2NjQ4ZGEiLCJ1c2VySWQiOiIzNDkyNjU5MzEifQ==</vt:lpwstr>
  </property>
</Properties>
</file>